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7408" w14:textId="77777777" w:rsidR="006A038D" w:rsidRPr="000C4BA0" w:rsidRDefault="006A038D" w:rsidP="000C4BA0">
      <w:pPr>
        <w:pStyle w:val="Heading1"/>
      </w:pPr>
      <w:r w:rsidRPr="000C4BA0">
        <w:t>DATASET USER LICENSE/USE LIMITATIONS</w:t>
      </w:r>
    </w:p>
    <w:p w14:paraId="55415802" w14:textId="77777777" w:rsidR="006A038D" w:rsidRDefault="006A038D" w:rsidP="000C4BA0"/>
    <w:p w14:paraId="46DA1D5E" w14:textId="77777777" w:rsidR="006A038D" w:rsidRPr="000C4BA0" w:rsidRDefault="006A038D" w:rsidP="000C4BA0">
      <w:pPr>
        <w:pStyle w:val="Heading2"/>
      </w:pPr>
      <w:r w:rsidRPr="000C4BA0">
        <w:t>BACKGROUND</w:t>
      </w:r>
    </w:p>
    <w:p w14:paraId="38A5746B" w14:textId="77777777" w:rsidR="006A038D" w:rsidRDefault="006A038D" w:rsidP="000C4BA0"/>
    <w:p w14:paraId="3E6FFB79" w14:textId="77777777" w:rsidR="006A038D" w:rsidRPr="000C4BA0" w:rsidRDefault="006A038D" w:rsidP="000C4BA0">
      <w:r w:rsidRPr="000C4BA0">
        <w:t>The Carnegie Museum of Natural History (CMNH), through its GIS Laboratory located at Powdermill Nature Reserve has developed the CMNH Pennsylvania Unconventional Natural Gas Wells Geodatabase (UNCGDB) (hereinafter referred to as WORK PRODUCT) that vertically integrates data from the Pennsylvania Department of Environmental Protection (PA DEP) database into a useful data compilation for scientific investigation.</w:t>
      </w:r>
      <w:r w:rsidR="00E94311" w:rsidRPr="000C4BA0">
        <w:t xml:space="preserve"> </w:t>
      </w:r>
      <w:r w:rsidRPr="000C4BA0">
        <w:t>This WORK PRODUCT of CMNH offers a concise and pragmatic set of filtered and processed datasets in the public domain for unconventional wells in Pennsylvania.</w:t>
      </w:r>
      <w:r w:rsidR="00E94311" w:rsidRPr="000C4BA0">
        <w:t xml:space="preserve"> </w:t>
      </w:r>
      <w:r w:rsidRPr="000C4BA0">
        <w:t>CMNH makes no warranty or guarantee with regard to the accuracy or completeness of the data.</w:t>
      </w:r>
      <w:r w:rsidR="00E94311" w:rsidRPr="000C4BA0">
        <w:t xml:space="preserve"> </w:t>
      </w:r>
      <w:r w:rsidRPr="000C4BA0">
        <w:t>The WORK PRODUCT is being offered to universities and other scientific organizations without charge.</w:t>
      </w:r>
      <w:r w:rsidR="00E94311" w:rsidRPr="000C4BA0">
        <w:t xml:space="preserve"> </w:t>
      </w:r>
      <w:r w:rsidRPr="000C4BA0">
        <w:t>As a condition of such non-royalty bearing license grant of its WORK PRODUCT to the dataset user (USER), USER accepts the following terms and conditions governing the employment of this WORK PRODUCT:</w:t>
      </w:r>
    </w:p>
    <w:p w14:paraId="690F1930" w14:textId="77777777" w:rsidR="006A038D" w:rsidRDefault="006A038D" w:rsidP="000C4BA0"/>
    <w:p w14:paraId="0346242D" w14:textId="77777777" w:rsidR="006A038D" w:rsidRDefault="006A038D" w:rsidP="000C4BA0">
      <w:pPr>
        <w:pStyle w:val="Heading2"/>
      </w:pPr>
      <w:r>
        <w:t>INITIALIZATION</w:t>
      </w:r>
    </w:p>
    <w:p w14:paraId="34E68EBE" w14:textId="77777777" w:rsidR="006A038D" w:rsidRDefault="006A038D" w:rsidP="000C4BA0"/>
    <w:p w14:paraId="0BFED1F1" w14:textId="77777777" w:rsidR="006A038D" w:rsidRDefault="006A038D" w:rsidP="000C4BA0">
      <w:r>
        <w:t>USER of the UNCGDB accepts the terms and conditions of this license upon receipt and acceptance of the dataset from CMNH.</w:t>
      </w:r>
      <w:r w:rsidR="00E94311">
        <w:t xml:space="preserve"> </w:t>
      </w:r>
      <w:r>
        <w:t>This license shall be effective until termination of the same by either party.</w:t>
      </w:r>
      <w:r w:rsidR="00E94311">
        <w:t xml:space="preserve"> </w:t>
      </w:r>
      <w:r>
        <w:t>In either case termination shall include the return of the UNCGDB data set to CMNH uncopied.</w:t>
      </w:r>
      <w:r w:rsidR="00E94311">
        <w:t xml:space="preserve"> </w:t>
      </w:r>
      <w:r>
        <w:t>USER acknowledges that the UNCGDB dataset is the WORK PRODUCT of CMNH and is owned by CMNH.</w:t>
      </w:r>
      <w:r w:rsidR="00E94311">
        <w:t xml:space="preserve"> </w:t>
      </w:r>
      <w:r>
        <w:t>USER agrees not to use, nor directly or indirectly permit the use of, the UNCGDB dataset in a manner inconsistent with the intended use of the dataset without the written consent of CMNH.</w:t>
      </w:r>
    </w:p>
    <w:p w14:paraId="49C8B689" w14:textId="77777777" w:rsidR="006A038D" w:rsidRDefault="006A038D" w:rsidP="000C4BA0"/>
    <w:p w14:paraId="340F7126" w14:textId="77777777" w:rsidR="006A038D" w:rsidRDefault="006A038D" w:rsidP="000C4BA0">
      <w:pPr>
        <w:pStyle w:val="Heading2"/>
      </w:pPr>
      <w:r>
        <w:t>LICENSE</w:t>
      </w:r>
    </w:p>
    <w:p w14:paraId="4F748E4E" w14:textId="77777777" w:rsidR="006A038D" w:rsidRDefault="006A038D" w:rsidP="000C4BA0"/>
    <w:p w14:paraId="45841576" w14:textId="77777777" w:rsidR="006A038D" w:rsidRDefault="006A038D" w:rsidP="000C4BA0">
      <w:r>
        <w:t>CMNH grants to USER a non-exclusive, non-transferable, non-assignable license to use the UNCGDB dataset for scientific analysis and data manipulation consistent with this license.</w:t>
      </w:r>
      <w:r w:rsidR="00E94311">
        <w:t xml:space="preserve"> </w:t>
      </w:r>
      <w:r>
        <w:t>It is not the intent of CMNH to give USER any right, title, interest in its WORK PRODUCT other than the rights herein granted.</w:t>
      </w:r>
    </w:p>
    <w:p w14:paraId="77382283" w14:textId="77777777" w:rsidR="006A038D" w:rsidRDefault="006A038D" w:rsidP="000C4BA0"/>
    <w:p w14:paraId="3F90E2D7" w14:textId="5EA692EB" w:rsidR="006A038D" w:rsidRDefault="006A038D" w:rsidP="000C4BA0">
      <w:pPr>
        <w:pStyle w:val="Heading2"/>
      </w:pPr>
      <w:r>
        <w:t xml:space="preserve">WARRANTY </w:t>
      </w:r>
      <w:r w:rsidR="008C4ED7">
        <w:t>s</w:t>
      </w:r>
    </w:p>
    <w:p w14:paraId="345B37A2" w14:textId="77777777" w:rsidR="006A038D" w:rsidRDefault="006A038D" w:rsidP="000C4BA0"/>
    <w:p w14:paraId="2A72206A" w14:textId="77777777" w:rsidR="006A038D" w:rsidRDefault="006A038D" w:rsidP="000C4BA0">
      <w:r>
        <w:t>CMNH makes no warranty of any variety with regard to the completeness of the data, the merchantability of the data, or the fitness of the UNCGDB dataset and data for a particular purpose of use.</w:t>
      </w:r>
      <w:r w:rsidR="00E94311">
        <w:t xml:space="preserve"> </w:t>
      </w:r>
      <w:r>
        <w:t>No representation is made as to the accuracy, currency, or completeness of the UNCGDB dataset or the data resources upon which it is based.</w:t>
      </w:r>
    </w:p>
    <w:p w14:paraId="77523ED2" w14:textId="77777777" w:rsidR="006A038D" w:rsidRDefault="006A038D" w:rsidP="000C4BA0"/>
    <w:p w14:paraId="294106F6" w14:textId="77777777" w:rsidR="006A038D" w:rsidRDefault="006A038D" w:rsidP="000C4BA0">
      <w:pPr>
        <w:pStyle w:val="Heading2"/>
      </w:pPr>
      <w:r>
        <w:t>CONSTRAINTS OF USE</w:t>
      </w:r>
    </w:p>
    <w:p w14:paraId="3EB4CAD5" w14:textId="77777777" w:rsidR="006A038D" w:rsidRDefault="006A038D" w:rsidP="000C4BA0"/>
    <w:p w14:paraId="38D62173" w14:textId="77777777" w:rsidR="006A038D" w:rsidRDefault="006A038D" w:rsidP="000C4BA0">
      <w:r>
        <w:t>USER agrees to use the UNCGDB dataset for non-commercial scientific purposes.</w:t>
      </w:r>
      <w:r w:rsidR="00E94311">
        <w:t xml:space="preserve"> </w:t>
      </w:r>
      <w:r>
        <w:t>All publication of data associated with the UNCGDB dataset or findings resultant from USER’s employment of the same shall provide proper and appropriate credit to CMNH for their WORK PRODUCT and the license granted to USER hereunder.</w:t>
      </w:r>
      <w:r w:rsidR="00E94311">
        <w:t xml:space="preserve"> </w:t>
      </w:r>
      <w:r>
        <w:t>Neither the publication of data nor the associated findings shall result in any commercial value to USER either directly or indirectly.</w:t>
      </w:r>
      <w:r w:rsidR="00E94311">
        <w:t xml:space="preserve"> </w:t>
      </w:r>
      <w:r>
        <w:t>Any sale, distribution, transfer, assignment, or sub-licensing of the UNCGDB dataset or second generation thereof is expressly prohibited without the written consent of CMNH.</w:t>
      </w:r>
      <w:r w:rsidR="00E94311">
        <w:t xml:space="preserve"> </w:t>
      </w:r>
      <w:r>
        <w:t>All employees and other recipients of USER’s UNCGDB dataset shall be notified and instructed of these restrictions.</w:t>
      </w:r>
      <w:r w:rsidR="00E94311">
        <w:t xml:space="preserve"> </w:t>
      </w:r>
      <w:r>
        <w:t>USER shall use its best efforts to prevent any misuse of the UNCGDB dataset and report to CMNH any knowledge it may have regarding the same as it becomes aware of such misuse.</w:t>
      </w:r>
    </w:p>
    <w:p w14:paraId="09CE0AFA" w14:textId="77777777" w:rsidR="006A038D" w:rsidRDefault="006A038D" w:rsidP="000C4BA0"/>
    <w:p w14:paraId="4087D643" w14:textId="77777777" w:rsidR="006A038D" w:rsidRDefault="006A038D" w:rsidP="000C4BA0">
      <w:pPr>
        <w:pStyle w:val="Heading2"/>
      </w:pPr>
      <w:r>
        <w:t>UPDATES</w:t>
      </w:r>
    </w:p>
    <w:p w14:paraId="3633A015" w14:textId="77777777" w:rsidR="006A038D" w:rsidRDefault="006A038D" w:rsidP="000C4BA0"/>
    <w:p w14:paraId="75911400" w14:textId="77777777" w:rsidR="006A038D" w:rsidRDefault="006A038D" w:rsidP="000C4BA0">
      <w:r>
        <w:t>CMNH may elect to provide updates to the UNCGDB dataset as additional data is generated by or through PA DEP.</w:t>
      </w:r>
      <w:r w:rsidR="00E94311">
        <w:t xml:space="preserve"> </w:t>
      </w:r>
      <w:r>
        <w:t>CMNH shall not have the obligation to generate or provide such updates.</w:t>
      </w:r>
      <w:r w:rsidR="00E94311">
        <w:t xml:space="preserve"> </w:t>
      </w:r>
      <w:r>
        <w:t>Neither the provision of such updates nor the election not to provide such updates shall have any associated liability attached to CMNH.</w:t>
      </w:r>
      <w:r w:rsidR="00E94311">
        <w:t xml:space="preserve"> </w:t>
      </w:r>
      <w:r>
        <w:t>The parties hereto shall make each other aware of any upgrades or modification to the UNCGDB on the annual anniversary of this license.</w:t>
      </w:r>
      <w:r w:rsidR="00E94311">
        <w:t xml:space="preserve"> </w:t>
      </w:r>
      <w:r>
        <w:t>All updates and modifications of the dataset shall be subject to the same terms and conditions found herein.</w:t>
      </w:r>
      <w:r w:rsidR="00E94311">
        <w:t xml:space="preserve"> </w:t>
      </w:r>
      <w:r>
        <w:t>USER shall make CMNH aware of any upgrades or modifications made by USER to the WORK PRODUCT on the annual anniversary of this license.</w:t>
      </w:r>
      <w:r w:rsidR="00E94311">
        <w:t xml:space="preserve"> </w:t>
      </w:r>
    </w:p>
    <w:p w14:paraId="59B9440D" w14:textId="77777777" w:rsidR="006A038D" w:rsidRDefault="006A038D" w:rsidP="000C4BA0"/>
    <w:p w14:paraId="337490E6" w14:textId="77777777" w:rsidR="006A038D" w:rsidRDefault="006A038D" w:rsidP="000C4BA0">
      <w:pPr>
        <w:pStyle w:val="Heading2"/>
      </w:pPr>
      <w:r>
        <w:t>COMPLETENESS</w:t>
      </w:r>
    </w:p>
    <w:p w14:paraId="19E789CB" w14:textId="77777777" w:rsidR="006A038D" w:rsidRDefault="006A038D" w:rsidP="000C4BA0"/>
    <w:p w14:paraId="629DFA19" w14:textId="77777777" w:rsidR="006A038D" w:rsidRDefault="006A038D" w:rsidP="000C4BA0">
      <w:r>
        <w:t>This license constitutes the complete and exclusive agreement between USER and CMNH relating to the WORK PRODUCT discussed herein.</w:t>
      </w:r>
      <w:r w:rsidR="00E94311">
        <w:t xml:space="preserve"> </w:t>
      </w:r>
      <w:r>
        <w:t>This license agreement supersedes all prior arrangements, correspondence, proposals, or agreements between the parties relating to the UNCGDB dataset.</w:t>
      </w:r>
      <w:r w:rsidR="00E94311">
        <w:t xml:space="preserve"> </w:t>
      </w:r>
      <w:r>
        <w:t>This agreement may be modified only by written amendment signed by both parties.</w:t>
      </w:r>
      <w:r w:rsidR="00E94311">
        <w:t xml:space="preserve"> </w:t>
      </w:r>
      <w:r>
        <w:t>If any provision of this Agreement is determined to be invalid or unenforceable the remaining provisions of this Agreement shall continue to be valid and enforceable.</w:t>
      </w:r>
      <w:r w:rsidR="00E94311">
        <w:t xml:space="preserve"> </w:t>
      </w:r>
      <w:r>
        <w:t>Neither this Agreement nor any of the rights granted hereunder may be assigned or transferred by USER without the express written approval from CMNH.</w:t>
      </w:r>
      <w:r w:rsidR="00E94311">
        <w:t xml:space="preserve"> </w:t>
      </w:r>
      <w:r>
        <w:t>Any attempted unauthorized assignment or transfer of the WORK PRODUCT or dataset is void.</w:t>
      </w:r>
      <w:r w:rsidR="00E94311">
        <w:t xml:space="preserve"> </w:t>
      </w:r>
      <w:r>
        <w:t>The exclusive remedy for breach of this License Agreement shall be the negation of the license and the return of all dataset information in whatever form to CMNH.</w:t>
      </w:r>
      <w:r w:rsidR="00E94311">
        <w:t xml:space="preserve"> </w:t>
      </w:r>
      <w:r>
        <w:t>USER shall thereafter be prohibited from any further use of the WORK PRODUCT and/or UNCGDB dataset.</w:t>
      </w:r>
    </w:p>
    <w:p w14:paraId="61908A9D" w14:textId="77777777" w:rsidR="006A038D" w:rsidRDefault="006A038D" w:rsidP="000C4BA0"/>
    <w:p w14:paraId="01229AB5" w14:textId="77777777" w:rsidR="006A038D" w:rsidRDefault="006A038D" w:rsidP="000C4BA0">
      <w:pPr>
        <w:pStyle w:val="Heading2"/>
      </w:pPr>
      <w:r>
        <w:t>NO ENDORSEMENTS</w:t>
      </w:r>
    </w:p>
    <w:p w14:paraId="2795B3EC" w14:textId="77777777" w:rsidR="006A038D" w:rsidRDefault="006A038D" w:rsidP="000C4BA0"/>
    <w:p w14:paraId="352437FB" w14:textId="77777777" w:rsidR="006A038D" w:rsidRDefault="006A038D" w:rsidP="000C4BA0">
      <w:r>
        <w:t>The delivery of the</w:t>
      </w:r>
      <w:r w:rsidR="00E94311">
        <w:t xml:space="preserve"> </w:t>
      </w:r>
      <w:r>
        <w:t>WORK PRODUCT by CMNH to user under this License Agreement is not intended nor should it be construed as an endorsement of USER’s employment of the same without the express written agreement to the same by CMNH.</w:t>
      </w:r>
      <w:r w:rsidR="00E94311">
        <w:t xml:space="preserve"> </w:t>
      </w:r>
      <w:r>
        <w:t>USER shall nevertheless be obligated to credit CMNH for its development of its WORK PRODUCT in all publicity and acknowledgements which may be appropriate.</w:t>
      </w:r>
      <w:r w:rsidR="00E94311">
        <w:t xml:space="preserve"> </w:t>
      </w:r>
    </w:p>
    <w:p w14:paraId="498475F5" w14:textId="77777777" w:rsidR="006A038D" w:rsidRDefault="006A038D" w:rsidP="000C4BA0"/>
    <w:p w14:paraId="79AE0B0F" w14:textId="77777777" w:rsidR="006A038D" w:rsidRDefault="006A038D" w:rsidP="000C4BA0">
      <w:pPr>
        <w:pStyle w:val="Heading2"/>
      </w:pPr>
      <w:r>
        <w:t>ACCEPTANCE</w:t>
      </w:r>
    </w:p>
    <w:p w14:paraId="24EB38E2" w14:textId="77777777" w:rsidR="006A038D" w:rsidRDefault="006A038D" w:rsidP="000C4BA0"/>
    <w:p w14:paraId="6EF20872" w14:textId="77777777" w:rsidR="006A038D" w:rsidRDefault="006A038D" w:rsidP="000C4BA0">
      <w:pPr>
        <w:rPr>
          <w:b/>
          <w:sz w:val="20"/>
          <w:szCs w:val="20"/>
        </w:rPr>
      </w:pPr>
      <w:r>
        <w:t>This License Agreement shall be deemed to be accepted by the USER upon its acceptance of the delivery of CMNH’s WORK PRODUCT dataset.</w:t>
      </w:r>
      <w:r w:rsidR="00E94311">
        <w:t xml:space="preserve"> </w:t>
      </w:r>
      <w:r>
        <w:t>No other acceptance shall be necessary.</w:t>
      </w:r>
      <w:r w:rsidR="00E94311">
        <w:t xml:space="preserve"> </w:t>
      </w:r>
      <w:r>
        <w:t>Should USER not agree to the terms and conditions under which this License is granted USER shall inform CMNH of its non-acceptance and shall return the UNCGDB dataset to CMNH.</w:t>
      </w:r>
    </w:p>
    <w:p w14:paraId="051EAE98" w14:textId="77777777" w:rsidR="00190AC2" w:rsidRDefault="00190AC2">
      <w:pPr>
        <w:spacing w:after="200" w:line="276" w:lineRule="auto"/>
      </w:pPr>
      <w:r>
        <w:br w:type="page"/>
      </w:r>
    </w:p>
    <w:p w14:paraId="563AEF27" w14:textId="5C9CC42C" w:rsidR="00EC5B7D" w:rsidRDefault="00EC5B7D" w:rsidP="00190AC2">
      <w:pPr>
        <w:pStyle w:val="Heading1"/>
      </w:pPr>
      <w:r w:rsidRPr="00EC5B7D">
        <w:lastRenderedPageBreak/>
        <w:t>ABOUT CARN</w:t>
      </w:r>
      <w:r w:rsidR="00C7021B">
        <w:t>EGIE MUSEUM of NATURAL HISTORY</w:t>
      </w:r>
    </w:p>
    <w:p w14:paraId="2DF5A12E" w14:textId="77777777" w:rsidR="004F0312" w:rsidRPr="004F0312" w:rsidRDefault="004F0312" w:rsidP="000C4BA0"/>
    <w:p w14:paraId="43353EC6" w14:textId="77777777" w:rsidR="00EC5B7D" w:rsidRPr="00EC5B7D" w:rsidRDefault="00B9258C" w:rsidP="000C4BA0">
      <w:r w:rsidRPr="00B9258C">
        <w:t xml:space="preserve">Carnegie Museum of Natural History </w:t>
      </w:r>
      <w:r w:rsidR="004064BB">
        <w:t xml:space="preserve">(CMNH) </w:t>
      </w:r>
      <w:r w:rsidRPr="00B9258C">
        <w:t>collects and cares for specimens and artifacts that document the history of life and human cultures.</w:t>
      </w:r>
      <w:r w:rsidR="00E94311">
        <w:t xml:space="preserve"> </w:t>
      </w:r>
      <w:r w:rsidR="00EC5B7D" w:rsidRPr="00EC5B7D">
        <w:t>Through field studies and collections-based scientific research, we generate new knowledge and promote stewardship of the Earth and its natural resources. Through public exhibitions, programs, and educational partnerships, we share the results of our scientific research, in order to enhance scientific literacy by illuminating the processes of evolution and adaptation that have shaped the diversity of our world and its inhabitants.</w:t>
      </w:r>
    </w:p>
    <w:p w14:paraId="6CB5FC55" w14:textId="77777777" w:rsidR="00EC5B7D" w:rsidRPr="00A64888" w:rsidRDefault="00EC5B7D" w:rsidP="000C4BA0"/>
    <w:p w14:paraId="1C9E30E2" w14:textId="77777777" w:rsidR="00EC5B7D" w:rsidRPr="00EC5B7D" w:rsidRDefault="00EC5B7D" w:rsidP="000C4BA0">
      <w:r w:rsidRPr="00EC5B7D">
        <w:t xml:space="preserve">Powdermill Nature Reserve (PNR), the environmental research center of </w:t>
      </w:r>
      <w:r w:rsidR="00A7224C">
        <w:t>CMNH</w:t>
      </w:r>
      <w:r w:rsidRPr="00EC5B7D">
        <w:t>, has been dedicated to its mission of research, education, and conservation for over 50 years. It is a place for scientists, students, and families who are interested in the natural world.</w:t>
      </w:r>
      <w:r w:rsidR="00E94311">
        <w:t xml:space="preserve"> </w:t>
      </w:r>
      <w:r w:rsidRPr="00EC5B7D">
        <w:t>Powdermill was established in 1956 to serve as a field station of Carnegie Museum of Natural History for long-term studies of natural populations—their life histories, behaviors, and ecological relationships.</w:t>
      </w:r>
    </w:p>
    <w:p w14:paraId="7BC60612" w14:textId="77777777" w:rsidR="00EC5B7D" w:rsidRPr="00EC5B7D" w:rsidRDefault="00EC5B7D" w:rsidP="000C4BA0"/>
    <w:p w14:paraId="76E3D4AD" w14:textId="77777777" w:rsidR="00007E7C" w:rsidRDefault="004D5E9D" w:rsidP="000C4BA0">
      <w:pPr>
        <w:pStyle w:val="Heading2"/>
      </w:pPr>
      <w:r w:rsidRPr="00EC5B7D">
        <w:t>INTRODUCTION</w:t>
      </w:r>
    </w:p>
    <w:p w14:paraId="1D62DFAB" w14:textId="77777777" w:rsidR="004F0312" w:rsidRPr="00A64888" w:rsidRDefault="004F0312" w:rsidP="000C4BA0"/>
    <w:p w14:paraId="752B6F78" w14:textId="77777777" w:rsidR="00007E7C" w:rsidRPr="00EC5B7D" w:rsidRDefault="00FE737A" w:rsidP="000C4BA0">
      <w:r w:rsidRPr="00EC5B7D">
        <w:t>To help</w:t>
      </w:r>
      <w:r w:rsidR="00007E7C" w:rsidRPr="00EC5B7D">
        <w:t xml:space="preserve"> support the research efforts </w:t>
      </w:r>
      <w:r w:rsidR="00EA65FC" w:rsidRPr="00EC5B7D">
        <w:t>throughout Pennsylvania</w:t>
      </w:r>
      <w:r w:rsidR="00030F0A" w:rsidRPr="00EC5B7D">
        <w:t xml:space="preserve"> regarding </w:t>
      </w:r>
      <w:r w:rsidR="007C4CA3" w:rsidRPr="00EC5B7D">
        <w:t xml:space="preserve">natural gas production </w:t>
      </w:r>
      <w:r w:rsidR="007C4CA3">
        <w:t xml:space="preserve">from </w:t>
      </w:r>
      <w:r w:rsidR="004064BB">
        <w:t>unconventional wells</w:t>
      </w:r>
      <w:r w:rsidRPr="00EC5B7D">
        <w:t xml:space="preserve">, </w:t>
      </w:r>
      <w:r w:rsidR="00A7224C">
        <w:t xml:space="preserve">the CMNH </w:t>
      </w:r>
      <w:r w:rsidR="00E42C2D">
        <w:t>GIS Laboratory</w:t>
      </w:r>
      <w:r w:rsidR="00A7224C">
        <w:t xml:space="preserve"> </w:t>
      </w:r>
      <w:r w:rsidRPr="00EC5B7D">
        <w:t xml:space="preserve">has developed </w:t>
      </w:r>
      <w:r w:rsidR="005F5028">
        <w:t xml:space="preserve">the </w:t>
      </w:r>
      <w:r w:rsidR="004064BB">
        <w:t xml:space="preserve">CMNH </w:t>
      </w:r>
      <w:r w:rsidR="00947FA6">
        <w:t xml:space="preserve">Pennsylvania Unconventional Natural Gas Wells Geodatabase </w:t>
      </w:r>
      <w:r w:rsidR="004064BB">
        <w:t>(</w:t>
      </w:r>
      <w:r w:rsidR="004064BB" w:rsidRPr="004064BB">
        <w:t xml:space="preserve">UNCGDB </w:t>
      </w:r>
      <w:r w:rsidR="004064BB">
        <w:t xml:space="preserve">) </w:t>
      </w:r>
      <w:r w:rsidR="00007E7C" w:rsidRPr="00EC5B7D">
        <w:t>suitable for re</w:t>
      </w:r>
      <w:r w:rsidRPr="00EC5B7D">
        <w:t xml:space="preserve">search and </w:t>
      </w:r>
      <w:r w:rsidR="00A7224C">
        <w:t>non-commercial use</w:t>
      </w:r>
      <w:r w:rsidRPr="00EC5B7D">
        <w:t>.</w:t>
      </w:r>
      <w:r w:rsidR="00E94311">
        <w:t xml:space="preserve"> </w:t>
      </w:r>
      <w:r w:rsidR="00335FE8">
        <w:t xml:space="preserve">The UNCGDB is designed to </w:t>
      </w:r>
      <w:r w:rsidR="004064BB">
        <w:t>effectively unif</w:t>
      </w:r>
      <w:r w:rsidR="00884D32">
        <w:t>y</w:t>
      </w:r>
      <w:r w:rsidR="004064BB">
        <w:t xml:space="preserve"> </w:t>
      </w:r>
      <w:r w:rsidR="00335FE8">
        <w:t xml:space="preserve">the major natural gas datasets made available by the </w:t>
      </w:r>
      <w:r w:rsidR="00884D32" w:rsidRPr="004D5E9D">
        <w:t>Pennsylvania Department of Environmental Protection (</w:t>
      </w:r>
      <w:r w:rsidR="00884D32">
        <w:t>PA D</w:t>
      </w:r>
      <w:r w:rsidR="00884D32" w:rsidRPr="004D5E9D">
        <w:t>EP)</w:t>
      </w:r>
      <w:r w:rsidR="00335FE8">
        <w:t xml:space="preserve"> and show the life of each well from permit to production.</w:t>
      </w:r>
      <w:r w:rsidR="00E94311">
        <w:t xml:space="preserve"> </w:t>
      </w:r>
      <w:r w:rsidRPr="00EC5B7D">
        <w:t>Therefore</w:t>
      </w:r>
      <w:r w:rsidR="0057392D">
        <w:t xml:space="preserve"> CMNH</w:t>
      </w:r>
      <w:r w:rsidRPr="00EC5B7D">
        <w:t xml:space="preserve"> distributes the geodatabase free of charge to those needing geodata </w:t>
      </w:r>
      <w:r w:rsidR="00EA65FC" w:rsidRPr="00EC5B7D">
        <w:t xml:space="preserve">for research </w:t>
      </w:r>
      <w:r w:rsidRPr="00EC5B7D">
        <w:t xml:space="preserve">regarding the </w:t>
      </w:r>
      <w:r w:rsidR="004064BB">
        <w:t xml:space="preserve">Pennsylvania </w:t>
      </w:r>
      <w:r w:rsidRPr="00EC5B7D">
        <w:t>natural gas industry</w:t>
      </w:r>
      <w:r w:rsidR="007C4CA3" w:rsidRPr="007C4CA3">
        <w:t xml:space="preserve"> </w:t>
      </w:r>
      <w:r w:rsidR="007C4CA3">
        <w:t xml:space="preserve">targeting </w:t>
      </w:r>
      <w:r w:rsidR="007C4CA3" w:rsidRPr="00EC5B7D">
        <w:t xml:space="preserve">Marcellus shale </w:t>
      </w:r>
      <w:r w:rsidR="007C4CA3">
        <w:t xml:space="preserve">and other </w:t>
      </w:r>
      <w:r w:rsidR="004064BB">
        <w:t>deep</w:t>
      </w:r>
      <w:r w:rsidR="007C4CA3">
        <w:t xml:space="preserve"> geologic layers</w:t>
      </w:r>
      <w:r w:rsidR="004064BB">
        <w:t xml:space="preserve"> as defined by the Act 13 legislation</w:t>
      </w:r>
      <w:r w:rsidRPr="00EC5B7D">
        <w:t>.</w:t>
      </w:r>
    </w:p>
    <w:p w14:paraId="1E605252" w14:textId="77777777" w:rsidR="00007E7C" w:rsidRPr="00EC5B7D" w:rsidRDefault="00007E7C" w:rsidP="000C4BA0"/>
    <w:p w14:paraId="7042D3DA" w14:textId="77777777" w:rsidR="00B47026" w:rsidRDefault="00B47026" w:rsidP="000C4BA0">
      <w:pPr>
        <w:pStyle w:val="Heading2"/>
      </w:pPr>
      <w:r>
        <w:t>TAGS</w:t>
      </w:r>
    </w:p>
    <w:p w14:paraId="4EC637A6" w14:textId="77777777" w:rsidR="004F0312" w:rsidRPr="00A64888" w:rsidRDefault="004F0312" w:rsidP="000C4BA0"/>
    <w:p w14:paraId="2551B30C" w14:textId="77777777" w:rsidR="00B47026" w:rsidRPr="00B47026" w:rsidRDefault="00B47026" w:rsidP="000C4BA0">
      <w:r w:rsidRPr="00B47026">
        <w:t xml:space="preserve">natural gas, natural gas wells, </w:t>
      </w:r>
      <w:r w:rsidR="007C4CA3">
        <w:t>unconventional, unconventional</w:t>
      </w:r>
      <w:r w:rsidR="007C4CA3" w:rsidRPr="00B47026">
        <w:t xml:space="preserve"> natural gas wells, </w:t>
      </w:r>
      <w:r w:rsidRPr="00B47026">
        <w:t xml:space="preserve">gas wells, wells, </w:t>
      </w:r>
      <w:r w:rsidR="007C4CA3" w:rsidRPr="00B47026">
        <w:t xml:space="preserve">Marcellus shale, </w:t>
      </w:r>
      <w:r w:rsidR="007C4CA3">
        <w:t xml:space="preserve">Utica shale, geology, conservation, </w:t>
      </w:r>
      <w:r w:rsidRPr="00B47026">
        <w:t>Pennsylvania, PA, Department of Environmental Protection, DEP, Carnegie Museum of Natural History, Powdermill Nature Reserve</w:t>
      </w:r>
      <w:r>
        <w:t>, CMNH, PNR</w:t>
      </w:r>
    </w:p>
    <w:p w14:paraId="4A4EA1BC" w14:textId="77777777" w:rsidR="00B47026" w:rsidRPr="00B47026" w:rsidRDefault="00B47026" w:rsidP="000C4BA0"/>
    <w:p w14:paraId="39A752A6" w14:textId="77777777" w:rsidR="000C4BA0" w:rsidRDefault="000C4BA0" w:rsidP="000C4BA0"/>
    <w:p w14:paraId="459F82FC" w14:textId="77777777" w:rsidR="00102AD3" w:rsidRDefault="00AD47A2" w:rsidP="00190AC2">
      <w:pPr>
        <w:pStyle w:val="Heading2"/>
      </w:pPr>
      <w:r w:rsidRPr="004D5E9D">
        <w:t>SUMMARY</w:t>
      </w:r>
    </w:p>
    <w:p w14:paraId="1370E7A6" w14:textId="77777777" w:rsidR="004F0312" w:rsidRPr="00A64888" w:rsidRDefault="004F0312" w:rsidP="000C4BA0"/>
    <w:p w14:paraId="6D738692" w14:textId="6CF18FD7" w:rsidR="00A62A08" w:rsidRPr="004D5E9D" w:rsidRDefault="00816CF9" w:rsidP="000C4BA0">
      <w:r w:rsidRPr="004D5E9D">
        <w:t xml:space="preserve">The </w:t>
      </w:r>
      <w:r w:rsidR="0057392D">
        <w:t xml:space="preserve">CMNH </w:t>
      </w:r>
      <w:r w:rsidR="004064BB" w:rsidRPr="004064BB">
        <w:t xml:space="preserve">UNCGDB </w:t>
      </w:r>
      <w:r w:rsidRPr="004D5E9D">
        <w:t xml:space="preserve">is a compilation of </w:t>
      </w:r>
      <w:r w:rsidR="00945B00">
        <w:t>eight</w:t>
      </w:r>
      <w:r w:rsidRPr="004D5E9D">
        <w:t xml:space="preserve"> datasets </w:t>
      </w:r>
      <w:r w:rsidR="00884D32">
        <w:t xml:space="preserve">available from </w:t>
      </w:r>
      <w:r w:rsidR="00884D32" w:rsidRPr="004D5E9D">
        <w:t xml:space="preserve">the </w:t>
      </w:r>
      <w:r w:rsidR="00884D32">
        <w:t>PA DEP</w:t>
      </w:r>
      <w:r w:rsidR="00884D32" w:rsidRPr="004D5E9D">
        <w:t xml:space="preserve"> </w:t>
      </w:r>
      <w:r w:rsidR="00335FE8">
        <w:t xml:space="preserve">that have been unified and summarized </w:t>
      </w:r>
      <w:r w:rsidRPr="004D5E9D">
        <w:t xml:space="preserve">to </w:t>
      </w:r>
      <w:r w:rsidR="00335FE8">
        <w:t>show t</w:t>
      </w:r>
      <w:r w:rsidRPr="004D5E9D">
        <w:t xml:space="preserve">he location and </w:t>
      </w:r>
      <w:r w:rsidR="00335FE8">
        <w:t>life, from permit to production,</w:t>
      </w:r>
      <w:r w:rsidRPr="004D5E9D">
        <w:t xml:space="preserve"> of </w:t>
      </w:r>
      <w:r w:rsidR="004064BB">
        <w:t>u</w:t>
      </w:r>
      <w:r w:rsidR="0057392D">
        <w:t>nconventional</w:t>
      </w:r>
      <w:r w:rsidRPr="004D5E9D">
        <w:t xml:space="preserve"> natural gas </w:t>
      </w:r>
      <w:r w:rsidR="00F402D9" w:rsidRPr="004D5E9D">
        <w:t>wells</w:t>
      </w:r>
      <w:r w:rsidRPr="004D5E9D">
        <w:t xml:space="preserve"> in Pennsylvania.</w:t>
      </w:r>
      <w:r w:rsidR="00E94311">
        <w:t xml:space="preserve"> </w:t>
      </w:r>
      <w:r w:rsidR="00007E7C" w:rsidRPr="004D5E9D">
        <w:t xml:space="preserve">The </w:t>
      </w:r>
      <w:r w:rsidR="00FE737A">
        <w:t>g</w:t>
      </w:r>
      <w:r w:rsidR="00007E7C" w:rsidRPr="004D5E9D">
        <w:t xml:space="preserve">eodatabase is specifically designed to meet the needs for </w:t>
      </w:r>
      <w:r w:rsidR="00F95038" w:rsidRPr="004D5E9D">
        <w:t>research</w:t>
      </w:r>
      <w:r w:rsidR="00F402D9" w:rsidRPr="004D5E9D">
        <w:t xml:space="preserve"> analysis</w:t>
      </w:r>
      <w:r w:rsidR="00A7224C">
        <w:t xml:space="preserve"> and other non-commercial uses</w:t>
      </w:r>
      <w:r w:rsidR="00007E7C" w:rsidRPr="004D5E9D">
        <w:t>.</w:t>
      </w:r>
      <w:r w:rsidR="00E94311">
        <w:t xml:space="preserve"> </w:t>
      </w:r>
      <w:r w:rsidR="00A7224C" w:rsidRPr="00A7224C">
        <w:t>Neither CMNH nor PNR make any warranty or guarantee with regard to the accurac</w:t>
      </w:r>
      <w:r w:rsidR="00A7224C">
        <w:t>y or completeness of the data</w:t>
      </w:r>
      <w:r w:rsidR="005F5028">
        <w:t>.</w:t>
      </w:r>
      <w:r w:rsidR="00E94311">
        <w:t xml:space="preserve"> </w:t>
      </w:r>
      <w:r w:rsidR="00407B13">
        <w:t xml:space="preserve">The geodatabase is updated </w:t>
      </w:r>
      <w:r w:rsidR="00335FE8">
        <w:t>quarterly</w:t>
      </w:r>
      <w:r w:rsidR="00407B13">
        <w:t>.</w:t>
      </w:r>
      <w:r w:rsidR="00E94311">
        <w:t xml:space="preserve"> </w:t>
      </w:r>
    </w:p>
    <w:p w14:paraId="03FE82E2" w14:textId="77777777" w:rsidR="00102AD3" w:rsidRPr="004D5E9D" w:rsidRDefault="00102AD3" w:rsidP="000C4BA0"/>
    <w:p w14:paraId="55EFC4AF" w14:textId="77777777" w:rsidR="00102AD3" w:rsidRPr="004D5E9D" w:rsidRDefault="00AD47A2" w:rsidP="00190AC2">
      <w:pPr>
        <w:pStyle w:val="Heading2"/>
      </w:pPr>
      <w:r w:rsidRPr="004D5E9D">
        <w:t>DESCRIPTION</w:t>
      </w:r>
    </w:p>
    <w:p w14:paraId="6A594A55" w14:textId="77777777" w:rsidR="004F0312" w:rsidRDefault="004F0312" w:rsidP="000C4BA0"/>
    <w:p w14:paraId="667702D6" w14:textId="13E599E0" w:rsidR="00407B13" w:rsidRDefault="00A62A08" w:rsidP="000C4BA0">
      <w:r w:rsidRPr="004D5E9D">
        <w:t>The</w:t>
      </w:r>
      <w:r w:rsidR="0019461F">
        <w:t xml:space="preserve"> PA </w:t>
      </w:r>
      <w:r w:rsidRPr="004D5E9D">
        <w:t xml:space="preserve">DEP provides </w:t>
      </w:r>
      <w:r w:rsidR="00DB2348">
        <w:t>eight</w:t>
      </w:r>
      <w:r w:rsidR="00816CF9" w:rsidRPr="004D5E9D">
        <w:t xml:space="preserve"> </w:t>
      </w:r>
      <w:r w:rsidR="00335FE8">
        <w:t>primary</w:t>
      </w:r>
      <w:r w:rsidRPr="004D5E9D">
        <w:t xml:space="preserve"> reports on natural gas well activity</w:t>
      </w:r>
      <w:r w:rsidR="000C0192">
        <w:t xml:space="preserve"> to the public</w:t>
      </w:r>
      <w:r w:rsidRPr="004D5E9D">
        <w:t>:</w:t>
      </w:r>
      <w:r w:rsidR="00E94311">
        <w:t xml:space="preserve"> </w:t>
      </w:r>
      <w:r w:rsidRPr="004D5E9D">
        <w:t>Permit</w:t>
      </w:r>
      <w:r w:rsidR="00816CF9" w:rsidRPr="004D5E9D">
        <w:t>s Issued</w:t>
      </w:r>
      <w:r w:rsidRPr="004D5E9D">
        <w:t>, S</w:t>
      </w:r>
      <w:r w:rsidR="00816CF9" w:rsidRPr="004D5E9D">
        <w:t>PUD Data</w:t>
      </w:r>
      <w:r w:rsidRPr="004D5E9D">
        <w:t>,</w:t>
      </w:r>
      <w:r w:rsidR="00816CF9" w:rsidRPr="004D5E9D">
        <w:t xml:space="preserve"> </w:t>
      </w:r>
      <w:r w:rsidRPr="004D5E9D">
        <w:t xml:space="preserve">Production </w:t>
      </w:r>
      <w:r w:rsidR="00816CF9" w:rsidRPr="004D5E9D">
        <w:t>R</w:t>
      </w:r>
      <w:r w:rsidRPr="004D5E9D">
        <w:t>eports</w:t>
      </w:r>
      <w:r w:rsidR="00816CF9" w:rsidRPr="004D5E9D">
        <w:t xml:space="preserve">, </w:t>
      </w:r>
      <w:r w:rsidR="00FE737A">
        <w:t xml:space="preserve">Waste Reports, </w:t>
      </w:r>
      <w:r w:rsidR="00816CF9" w:rsidRPr="004D5E9D">
        <w:t>Compliance Reports</w:t>
      </w:r>
      <w:r w:rsidR="00FE737A">
        <w:t>, Public Utility Commission (PUC) Act 13 Unconventional Wells Spud Report</w:t>
      </w:r>
      <w:r w:rsidR="00DB2348">
        <w:t xml:space="preserve">, PA DEP </w:t>
      </w:r>
      <w:r w:rsidR="00DB2348" w:rsidRPr="00DB2348">
        <w:t>Oil &amp; Gas Locations - Conventional Unconventional</w:t>
      </w:r>
      <w:r w:rsidR="00DB2348">
        <w:t xml:space="preserve"> (hosted by PASDA), and Well Formations Report.</w:t>
      </w:r>
    </w:p>
    <w:p w14:paraId="7EB4A893" w14:textId="77777777" w:rsidR="00A96A17" w:rsidRDefault="00A62A08" w:rsidP="000C4BA0">
      <w:pPr>
        <w:pStyle w:val="ListParagraph"/>
        <w:numPr>
          <w:ilvl w:val="0"/>
          <w:numId w:val="10"/>
        </w:numPr>
      </w:pPr>
      <w:r w:rsidRPr="00407B13">
        <w:rPr>
          <w:b/>
        </w:rPr>
        <w:t xml:space="preserve">Permits </w:t>
      </w:r>
      <w:r w:rsidR="00816CF9" w:rsidRPr="00407B13">
        <w:rPr>
          <w:b/>
        </w:rPr>
        <w:t>Issued</w:t>
      </w:r>
      <w:r w:rsidR="00816CF9" w:rsidRPr="00407B13">
        <w:t xml:space="preserve"> </w:t>
      </w:r>
      <w:r w:rsidR="00407B13">
        <w:t>– P</w:t>
      </w:r>
      <w:r w:rsidRPr="00407B13">
        <w:t xml:space="preserve">roposed natural gas well drilling sites submitted to and approved by the </w:t>
      </w:r>
      <w:r w:rsidR="00407B13">
        <w:t>PA DEP</w:t>
      </w:r>
    </w:p>
    <w:p w14:paraId="73B411A0" w14:textId="77777777" w:rsidR="00407B13" w:rsidRPr="00A96A17" w:rsidRDefault="00816CF9" w:rsidP="000C4BA0">
      <w:pPr>
        <w:pStyle w:val="ListParagraph"/>
        <w:numPr>
          <w:ilvl w:val="0"/>
          <w:numId w:val="10"/>
        </w:numPr>
      </w:pPr>
      <w:r w:rsidRPr="00A96A17">
        <w:rPr>
          <w:b/>
        </w:rPr>
        <w:t>S</w:t>
      </w:r>
      <w:r w:rsidR="004C2423" w:rsidRPr="00A96A17">
        <w:rPr>
          <w:b/>
        </w:rPr>
        <w:t>pud</w:t>
      </w:r>
      <w:r w:rsidRPr="00A96A17">
        <w:rPr>
          <w:b/>
        </w:rPr>
        <w:t xml:space="preserve"> Data</w:t>
      </w:r>
      <w:r w:rsidR="00407B13" w:rsidRPr="00A96A17">
        <w:t xml:space="preserve"> </w:t>
      </w:r>
      <w:r w:rsidR="004C2423" w:rsidRPr="00A96A17">
        <w:t>–</w:t>
      </w:r>
      <w:r w:rsidR="00407B13" w:rsidRPr="00A96A17">
        <w:t xml:space="preserve"> L</w:t>
      </w:r>
      <w:r w:rsidR="00A62A08" w:rsidRPr="00A96A17">
        <w:t xml:space="preserve">ist of new natural gas wells </w:t>
      </w:r>
      <w:r w:rsidR="00EA65FC" w:rsidRPr="00A96A17">
        <w:t>drilled</w:t>
      </w:r>
      <w:r w:rsidR="00407B13" w:rsidRPr="00A96A17">
        <w:t>; t</w:t>
      </w:r>
      <w:r w:rsidR="00A62A08" w:rsidRPr="00A96A17">
        <w:t xml:space="preserve">he </w:t>
      </w:r>
      <w:r w:rsidRPr="00A96A17">
        <w:t>SPUD</w:t>
      </w:r>
      <w:r w:rsidR="00A62A08" w:rsidRPr="00A96A17">
        <w:t xml:space="preserve"> date refers to </w:t>
      </w:r>
      <w:r w:rsidR="00A96A17" w:rsidRPr="00A96A17">
        <w:t xml:space="preserve">the date reported to DEP by the Operator that the drilling began </w:t>
      </w:r>
      <w:r w:rsidR="00A96A17">
        <w:t xml:space="preserve">(or will begin) </w:t>
      </w:r>
      <w:r w:rsidR="00A96A17" w:rsidRPr="00A96A17">
        <w:t>at a well site.</w:t>
      </w:r>
    </w:p>
    <w:p w14:paraId="5E151BA3" w14:textId="29DF34BF" w:rsidR="00407B13" w:rsidRDefault="00816CF9" w:rsidP="000C4BA0">
      <w:pPr>
        <w:pStyle w:val="ListParagraph"/>
        <w:numPr>
          <w:ilvl w:val="0"/>
          <w:numId w:val="10"/>
        </w:numPr>
      </w:pPr>
      <w:r w:rsidRPr="00407B13">
        <w:rPr>
          <w:b/>
        </w:rPr>
        <w:t>Production R</w:t>
      </w:r>
      <w:r w:rsidR="00A62A08" w:rsidRPr="00407B13">
        <w:rPr>
          <w:b/>
        </w:rPr>
        <w:t>eports</w:t>
      </w:r>
      <w:r w:rsidR="00407B13" w:rsidRPr="00407B13">
        <w:t xml:space="preserve"> – </w:t>
      </w:r>
      <w:r w:rsidR="00615228" w:rsidRPr="00615228">
        <w:t>Information on natural gas production submitted by well operators</w:t>
      </w:r>
      <w:r w:rsidR="00335FE8">
        <w:t>.</w:t>
      </w:r>
      <w:r w:rsidR="00E94311">
        <w:t xml:space="preserve"> </w:t>
      </w:r>
      <w:r w:rsidR="00335FE8">
        <w:t xml:space="preserve">Conventional wells are submitted </w:t>
      </w:r>
      <w:r w:rsidR="00615228" w:rsidRPr="00615228">
        <w:t>year</w:t>
      </w:r>
      <w:r w:rsidR="00335FE8">
        <w:t>ly while</w:t>
      </w:r>
      <w:r w:rsidR="00615228" w:rsidRPr="00615228">
        <w:t xml:space="preserve"> </w:t>
      </w:r>
      <w:r w:rsidR="00335FE8">
        <w:t>u</w:t>
      </w:r>
      <w:r w:rsidR="00335FE8" w:rsidRPr="00615228">
        <w:t xml:space="preserve">nconventional wells </w:t>
      </w:r>
      <w:r w:rsidR="00335FE8">
        <w:t xml:space="preserve">are submitted every </w:t>
      </w:r>
      <w:r w:rsidR="00615228" w:rsidRPr="00615228">
        <w:t>six month</w:t>
      </w:r>
      <w:r w:rsidR="00335FE8">
        <w:t>s (January to June and July to December)</w:t>
      </w:r>
      <w:r w:rsidR="00A64888">
        <w:t xml:space="preserve"> through the end of 2014</w:t>
      </w:r>
      <w:r w:rsidR="00615228" w:rsidRPr="00615228">
        <w:t>.</w:t>
      </w:r>
      <w:r w:rsidR="00A64888">
        <w:t xml:space="preserve">  Starting in 2015, production is reported monthly.  </w:t>
      </w:r>
    </w:p>
    <w:p w14:paraId="6AD2276F" w14:textId="765E9BCE" w:rsidR="00407B13" w:rsidRPr="00A64888" w:rsidRDefault="00FE737A" w:rsidP="000C4BA0">
      <w:pPr>
        <w:pStyle w:val="ListParagraph"/>
        <w:numPr>
          <w:ilvl w:val="0"/>
          <w:numId w:val="10"/>
        </w:numPr>
      </w:pPr>
      <w:r w:rsidRPr="00407B13">
        <w:rPr>
          <w:b/>
        </w:rPr>
        <w:t>Waste Reports</w:t>
      </w:r>
      <w:r w:rsidRPr="00407B13">
        <w:t xml:space="preserve"> </w:t>
      </w:r>
      <w:r w:rsidR="00407B13">
        <w:t>– W</w:t>
      </w:r>
      <w:r w:rsidR="00396EA5" w:rsidRPr="00407B13">
        <w:t>aste information from operators generated by drilling the well</w:t>
      </w:r>
      <w:r w:rsidR="00335FE8">
        <w:t>.</w:t>
      </w:r>
      <w:r w:rsidR="00E94311">
        <w:t xml:space="preserve"> </w:t>
      </w:r>
      <w:r w:rsidR="00335FE8">
        <w:t xml:space="preserve">Conventional wells are submitted </w:t>
      </w:r>
      <w:r w:rsidR="00335FE8" w:rsidRPr="00615228">
        <w:t>year</w:t>
      </w:r>
      <w:r w:rsidR="00335FE8">
        <w:t>ly while</w:t>
      </w:r>
      <w:r w:rsidR="00335FE8" w:rsidRPr="00615228">
        <w:t xml:space="preserve"> </w:t>
      </w:r>
      <w:r w:rsidR="00335FE8">
        <w:t>u</w:t>
      </w:r>
      <w:r w:rsidR="00335FE8" w:rsidRPr="00615228">
        <w:t xml:space="preserve">nconventional wells </w:t>
      </w:r>
      <w:r w:rsidR="00335FE8">
        <w:t xml:space="preserve">are submitted every </w:t>
      </w:r>
      <w:r w:rsidR="00335FE8" w:rsidRPr="00615228">
        <w:t>six month</w:t>
      </w:r>
      <w:r w:rsidR="00335FE8">
        <w:t>s (January to June and July to December)</w:t>
      </w:r>
      <w:r w:rsidR="00A64888">
        <w:t xml:space="preserve"> through the end of 2014</w:t>
      </w:r>
      <w:r w:rsidR="00A64888" w:rsidRPr="00615228">
        <w:t>.</w:t>
      </w:r>
      <w:r w:rsidR="00A64888">
        <w:t xml:space="preserve">  Starting in 2015, waste is reported monthly.  </w:t>
      </w:r>
    </w:p>
    <w:p w14:paraId="1B3FCAC2" w14:textId="77777777" w:rsidR="00407B13" w:rsidRDefault="00816CF9" w:rsidP="000C4BA0">
      <w:pPr>
        <w:pStyle w:val="ListParagraph"/>
        <w:numPr>
          <w:ilvl w:val="0"/>
          <w:numId w:val="10"/>
        </w:numPr>
      </w:pPr>
      <w:r w:rsidRPr="00407B13">
        <w:rPr>
          <w:b/>
        </w:rPr>
        <w:t>Compliance Reports</w:t>
      </w:r>
      <w:r w:rsidR="00407B13">
        <w:t xml:space="preserve"> – Inspections of wells, </w:t>
      </w:r>
      <w:r w:rsidRPr="00407B13">
        <w:t>includ</w:t>
      </w:r>
      <w:r w:rsidR="00407B13">
        <w:t>ing</w:t>
      </w:r>
      <w:r w:rsidRPr="00407B13">
        <w:t xml:space="preserve"> inform</w:t>
      </w:r>
      <w:r w:rsidR="00407B13">
        <w:t>ation on violations and fines</w:t>
      </w:r>
    </w:p>
    <w:p w14:paraId="39328081" w14:textId="77777777" w:rsidR="00DB2348" w:rsidRDefault="004F0312" w:rsidP="000C4BA0">
      <w:pPr>
        <w:pStyle w:val="ListParagraph"/>
        <w:numPr>
          <w:ilvl w:val="0"/>
          <w:numId w:val="10"/>
        </w:numPr>
      </w:pPr>
      <w:r w:rsidRPr="007B3017">
        <w:rPr>
          <w:b/>
        </w:rPr>
        <w:t>PUC Act 13 Unconventional Wells Spu</w:t>
      </w:r>
      <w:r w:rsidR="00407B13" w:rsidRPr="007B3017">
        <w:rPr>
          <w:b/>
        </w:rPr>
        <w:t>d Report</w:t>
      </w:r>
      <w:r w:rsidR="00407B13">
        <w:t xml:space="preserve"> – L</w:t>
      </w:r>
      <w:r w:rsidRPr="00407B13">
        <w:t xml:space="preserve">ist of wells that the </w:t>
      </w:r>
      <w:r w:rsidR="00407B13" w:rsidRPr="00407B13">
        <w:t xml:space="preserve">PA </w:t>
      </w:r>
      <w:r w:rsidRPr="00407B13">
        <w:t xml:space="preserve">DEP has identified that satisfy the requirements set by </w:t>
      </w:r>
      <w:r w:rsidR="00615228">
        <w:t xml:space="preserve">the </w:t>
      </w:r>
      <w:r w:rsidRPr="00407B13">
        <w:t>Pennsylvania Act 13</w:t>
      </w:r>
      <w:r w:rsidR="00407B13">
        <w:t xml:space="preserve"> Legislation</w:t>
      </w:r>
    </w:p>
    <w:p w14:paraId="0CEDF8F8" w14:textId="77777777" w:rsidR="00DB2348" w:rsidRDefault="00DB2348" w:rsidP="000C4BA0">
      <w:pPr>
        <w:pStyle w:val="ListParagraph"/>
        <w:numPr>
          <w:ilvl w:val="0"/>
          <w:numId w:val="10"/>
        </w:numPr>
      </w:pPr>
      <w:r w:rsidRPr="00DB2348">
        <w:rPr>
          <w:b/>
        </w:rPr>
        <w:lastRenderedPageBreak/>
        <w:t>Oil &amp; Gas Locations - Conventional Unconventional</w:t>
      </w:r>
      <w:r w:rsidRPr="00DB2348">
        <w:t xml:space="preserve"> </w:t>
      </w:r>
      <w:r>
        <w:t>–</w:t>
      </w:r>
      <w:r w:rsidRPr="00DB2348">
        <w:t xml:space="preserve"> </w:t>
      </w:r>
      <w:r>
        <w:t xml:space="preserve">Shapefile of </w:t>
      </w:r>
      <w:r w:rsidRPr="00DB2348">
        <w:t>the Oil &amp; Gas Wells in Pennsylvani</w:t>
      </w:r>
      <w:r>
        <w:t>a that the PA DEP</w:t>
      </w:r>
      <w:r w:rsidRPr="00DB2348">
        <w:t xml:space="preserve"> has locational information </w:t>
      </w:r>
      <w:r>
        <w:t xml:space="preserve">for </w:t>
      </w:r>
      <w:r w:rsidRPr="00DB2348">
        <w:t>broken into two formation types of conventional and unconventional wells.</w:t>
      </w:r>
    </w:p>
    <w:p w14:paraId="603B08A8" w14:textId="2074EC35" w:rsidR="00407B13" w:rsidRPr="00DB2348" w:rsidRDefault="00DB2348" w:rsidP="000C4BA0">
      <w:pPr>
        <w:pStyle w:val="ListParagraph"/>
        <w:numPr>
          <w:ilvl w:val="0"/>
          <w:numId w:val="10"/>
        </w:numPr>
      </w:pPr>
      <w:r w:rsidRPr="00DB2348">
        <w:rPr>
          <w:b/>
        </w:rPr>
        <w:t>Well Formations Report</w:t>
      </w:r>
      <w:r w:rsidRPr="00DB2348">
        <w:t xml:space="preserve"> – Displays geological formation information by listing the target, oldest and producing formations for all oil and gas wells</w:t>
      </w:r>
    </w:p>
    <w:p w14:paraId="53C7F3AA" w14:textId="6831599E" w:rsidR="00816CF9" w:rsidRPr="004D5E9D" w:rsidRDefault="00A62A08" w:rsidP="000C4BA0">
      <w:r w:rsidRPr="00407B13">
        <w:t xml:space="preserve">Each data source provides </w:t>
      </w:r>
      <w:r w:rsidR="00816CF9" w:rsidRPr="00407B13">
        <w:t>a</w:t>
      </w:r>
      <w:r w:rsidR="004F0312" w:rsidRPr="00407B13">
        <w:t xml:space="preserve"> </w:t>
      </w:r>
      <w:r w:rsidR="007B3017">
        <w:t xml:space="preserve">well </w:t>
      </w:r>
      <w:r w:rsidR="004F0312" w:rsidRPr="00407B13">
        <w:t xml:space="preserve">permit or </w:t>
      </w:r>
      <w:r w:rsidRPr="00407B13">
        <w:t>API number</w:t>
      </w:r>
      <w:r w:rsidR="007B3017">
        <w:t xml:space="preserve"> for all well</w:t>
      </w:r>
      <w:r w:rsidR="00335FE8">
        <w:t>s</w:t>
      </w:r>
      <w:r w:rsidR="007B3017">
        <w:t>, conventional and unconventional.</w:t>
      </w:r>
      <w:r w:rsidR="00E94311">
        <w:t xml:space="preserve"> </w:t>
      </w:r>
      <w:r w:rsidR="00C10AEA">
        <w:t xml:space="preserve">By </w:t>
      </w:r>
      <w:r w:rsidR="007B3017">
        <w:t>extracting well permits numbers from</w:t>
      </w:r>
      <w:r w:rsidR="00C10AEA">
        <w:t xml:space="preserve"> all </w:t>
      </w:r>
      <w:r w:rsidR="00D17C27">
        <w:t>eight</w:t>
      </w:r>
      <w:r w:rsidR="00C10AEA">
        <w:t xml:space="preserve"> data sources for </w:t>
      </w:r>
      <w:r w:rsidR="007B3017">
        <w:t>any</w:t>
      </w:r>
      <w:r w:rsidR="00C10AEA">
        <w:t xml:space="preserve"> wells flagged by the </w:t>
      </w:r>
      <w:r w:rsidR="00407B13">
        <w:t xml:space="preserve">PA </w:t>
      </w:r>
      <w:r w:rsidR="00C10AEA">
        <w:t xml:space="preserve">DEP as </w:t>
      </w:r>
      <w:r w:rsidR="007B3017">
        <w:t>an u</w:t>
      </w:r>
      <w:r w:rsidR="0057392D">
        <w:t>nconventional</w:t>
      </w:r>
      <w:r w:rsidR="00C10AEA">
        <w:t xml:space="preserve"> well, a master table of </w:t>
      </w:r>
      <w:r w:rsidR="00816CF9" w:rsidRPr="004D5E9D">
        <w:t>permit number</w:t>
      </w:r>
      <w:r w:rsidR="00102AD3" w:rsidRPr="004D5E9D">
        <w:t>s</w:t>
      </w:r>
      <w:r w:rsidR="00816CF9" w:rsidRPr="004D5E9D">
        <w:t xml:space="preserve"> </w:t>
      </w:r>
      <w:r w:rsidR="00C10AEA">
        <w:t xml:space="preserve">is generated </w:t>
      </w:r>
      <w:r w:rsidR="007B3017">
        <w:t>of</w:t>
      </w:r>
      <w:r w:rsidR="00102AD3" w:rsidRPr="004D5E9D">
        <w:t xml:space="preserve"> </w:t>
      </w:r>
      <w:r w:rsidR="007B3017">
        <w:t>u</w:t>
      </w:r>
      <w:r w:rsidR="0057392D">
        <w:t>nconventional</w:t>
      </w:r>
      <w:r w:rsidR="00102AD3" w:rsidRPr="004D5E9D">
        <w:t xml:space="preserve"> wells.</w:t>
      </w:r>
      <w:r w:rsidR="00E94311">
        <w:t xml:space="preserve"> </w:t>
      </w:r>
      <w:r w:rsidR="007B3017">
        <w:t>By analyzing</w:t>
      </w:r>
      <w:r w:rsidR="00A7224C">
        <w:t xml:space="preserve"> </w:t>
      </w:r>
      <w:r w:rsidR="00102AD3" w:rsidRPr="004D5E9D">
        <w:t xml:space="preserve">each </w:t>
      </w:r>
      <w:r w:rsidR="00C10AEA">
        <w:t xml:space="preserve">data </w:t>
      </w:r>
      <w:r w:rsidR="00102AD3" w:rsidRPr="004D5E9D">
        <w:t xml:space="preserve">source, summary data is compiled to determine which wells </w:t>
      </w:r>
      <w:r w:rsidR="007B3017">
        <w:t xml:space="preserve">are in the permitting process, are </w:t>
      </w:r>
      <w:r w:rsidR="00102AD3" w:rsidRPr="004D5E9D">
        <w:t>drilled,</w:t>
      </w:r>
      <w:r w:rsidR="007B3017">
        <w:t xml:space="preserve"> or are producing natural gas.</w:t>
      </w:r>
      <w:r w:rsidR="00E94311">
        <w:t xml:space="preserve"> </w:t>
      </w:r>
      <w:r w:rsidR="007B3017">
        <w:t xml:space="preserve">Additional information includes </w:t>
      </w:r>
      <w:r w:rsidR="00102AD3" w:rsidRPr="004D5E9D">
        <w:t xml:space="preserve">how much gas is being produced, </w:t>
      </w:r>
      <w:r w:rsidR="007B3017">
        <w:t>t</w:t>
      </w:r>
      <w:r w:rsidR="00102AD3" w:rsidRPr="004D5E9D">
        <w:t xml:space="preserve">he number of violations, </w:t>
      </w:r>
      <w:r w:rsidR="007B3017">
        <w:t>and which wells may be identified inconsistently as an unconventional well, as well as</w:t>
      </w:r>
      <w:r w:rsidR="00102AD3" w:rsidRPr="004D5E9D">
        <w:t xml:space="preserve"> other attributes.</w:t>
      </w:r>
      <w:r w:rsidR="00D7172C">
        <w:t xml:space="preserve"> </w:t>
      </w:r>
    </w:p>
    <w:p w14:paraId="38DBAA68" w14:textId="77777777" w:rsidR="00EC7CEA" w:rsidRPr="00611D55" w:rsidRDefault="00EC7CEA" w:rsidP="000C4BA0"/>
    <w:p w14:paraId="5E2535F7" w14:textId="77777777" w:rsidR="00102AD3" w:rsidRPr="00611D55" w:rsidRDefault="00A62A08" w:rsidP="000C4BA0">
      <w:r w:rsidRPr="00611D55">
        <w:t xml:space="preserve">The </w:t>
      </w:r>
      <w:r w:rsidR="002975EE" w:rsidRPr="00611D55">
        <w:t xml:space="preserve">source </w:t>
      </w:r>
      <w:r w:rsidRPr="00611D55">
        <w:t>data</w:t>
      </w:r>
      <w:r w:rsidR="00102AD3" w:rsidRPr="00611D55">
        <w:t xml:space="preserve"> </w:t>
      </w:r>
      <w:r w:rsidRPr="00611D55">
        <w:t>can be found at the following website</w:t>
      </w:r>
      <w:r w:rsidR="00CF1CAD" w:rsidRPr="00611D55">
        <w:t>s:</w:t>
      </w:r>
    </w:p>
    <w:p w14:paraId="54942AEF" w14:textId="38588FC3" w:rsidR="00396EA5" w:rsidRPr="00611D55" w:rsidRDefault="00EC7CEA" w:rsidP="000C4BA0">
      <w:r w:rsidRPr="00611D55">
        <w:t xml:space="preserve">Permit, </w:t>
      </w:r>
      <w:r w:rsidR="002975EE" w:rsidRPr="00611D55">
        <w:t>SPUD</w:t>
      </w:r>
      <w:r w:rsidRPr="00611D55">
        <w:t>, Compliance</w:t>
      </w:r>
      <w:r w:rsidR="00611D55" w:rsidRPr="00611D55">
        <w:t xml:space="preserve">, and </w:t>
      </w:r>
      <w:r w:rsidR="00D97674">
        <w:t xml:space="preserve">Well </w:t>
      </w:r>
      <w:r w:rsidR="00611D55" w:rsidRPr="00611D55">
        <w:t>Formation</w:t>
      </w:r>
      <w:r w:rsidR="00A62A08" w:rsidRPr="00611D55">
        <w:t xml:space="preserve"> Reports</w:t>
      </w:r>
      <w:r w:rsidR="00396EA5" w:rsidRPr="00611D55">
        <w:t>:</w:t>
      </w:r>
    </w:p>
    <w:p w14:paraId="533FE35F" w14:textId="77777777" w:rsidR="00102AD3" w:rsidRPr="00611D55" w:rsidRDefault="00292CEC" w:rsidP="000C4BA0">
      <w:pPr>
        <w:rPr>
          <w:rStyle w:val="Hyperlink"/>
          <w:rFonts w:asciiTheme="minorHAnsi" w:hAnsiTheme="minorHAnsi" w:cstheme="minorHAnsi"/>
          <w:sz w:val="20"/>
          <w:szCs w:val="20"/>
        </w:rPr>
      </w:pPr>
      <w:hyperlink r:id="rId8" w:history="1">
        <w:r w:rsidR="00A62A08" w:rsidRPr="00611D55">
          <w:rPr>
            <w:rStyle w:val="Hyperlink"/>
            <w:rFonts w:asciiTheme="minorHAnsi" w:hAnsiTheme="minorHAnsi" w:cstheme="minorHAnsi"/>
            <w:sz w:val="20"/>
            <w:szCs w:val="20"/>
          </w:rPr>
          <w:t>http://www.portal.state.pa.us/portal/server.pt/community/oil_and_gas_reports/20297</w:t>
        </w:r>
      </w:hyperlink>
    </w:p>
    <w:p w14:paraId="55029777" w14:textId="77777777" w:rsidR="00396EA5" w:rsidRPr="00611D55" w:rsidRDefault="00A62A08" w:rsidP="000C4BA0">
      <w:r w:rsidRPr="00611D55">
        <w:t>Well Production</w:t>
      </w:r>
      <w:r w:rsidR="00396EA5" w:rsidRPr="00611D55">
        <w:t xml:space="preserve"> and Waste</w:t>
      </w:r>
      <w:r w:rsidRPr="00611D55">
        <w:t>:</w:t>
      </w:r>
    </w:p>
    <w:p w14:paraId="5F7995E8" w14:textId="77777777" w:rsidR="00A62A08" w:rsidRPr="00611D55" w:rsidRDefault="00292CEC" w:rsidP="000C4BA0">
      <w:pPr>
        <w:rPr>
          <w:rStyle w:val="Hyperlink"/>
          <w:rFonts w:asciiTheme="minorHAnsi" w:hAnsiTheme="minorHAnsi" w:cstheme="minorHAnsi"/>
          <w:sz w:val="20"/>
          <w:szCs w:val="20"/>
        </w:rPr>
      </w:pPr>
      <w:hyperlink r:id="rId9" w:history="1">
        <w:r w:rsidR="00396EA5" w:rsidRPr="00611D55">
          <w:rPr>
            <w:rStyle w:val="Hyperlink"/>
            <w:rFonts w:asciiTheme="minorHAnsi" w:hAnsiTheme="minorHAnsi" w:cstheme="minorHAnsi"/>
            <w:sz w:val="20"/>
            <w:szCs w:val="20"/>
          </w:rPr>
          <w:t>https://www.paoilandgasreporting.state.pa.us/publicreports/Modules/DataExports/DataExports.aspx</w:t>
        </w:r>
      </w:hyperlink>
    </w:p>
    <w:p w14:paraId="5678D1C7" w14:textId="77777777" w:rsidR="00396EA5" w:rsidRPr="00611D55" w:rsidRDefault="00396EA5" w:rsidP="000C4BA0">
      <w:r w:rsidRPr="00611D55">
        <w:t>Public Utility Commission (PUC) Act 13 Unconventional Wells Spud Report:</w:t>
      </w:r>
    </w:p>
    <w:p w14:paraId="741499BB" w14:textId="77777777" w:rsidR="00396EA5" w:rsidRPr="00611D55" w:rsidRDefault="00292CEC" w:rsidP="000C4BA0">
      <w:pPr>
        <w:rPr>
          <w:rFonts w:asciiTheme="minorHAnsi" w:hAnsiTheme="minorHAnsi" w:cstheme="minorHAnsi"/>
          <w:sz w:val="20"/>
          <w:szCs w:val="20"/>
        </w:rPr>
      </w:pPr>
      <w:hyperlink r:id="rId10" w:history="1">
        <w:r w:rsidR="00396EA5" w:rsidRPr="00611D55">
          <w:rPr>
            <w:rStyle w:val="Hyperlink"/>
            <w:rFonts w:asciiTheme="minorHAnsi" w:hAnsiTheme="minorHAnsi" w:cstheme="minorHAnsi"/>
            <w:sz w:val="20"/>
            <w:szCs w:val="20"/>
          </w:rPr>
          <w:t>http://www.portal.state.pa.us/portal/server.pt/community/act_13/20789</w:t>
        </w:r>
      </w:hyperlink>
    </w:p>
    <w:p w14:paraId="06A6B303" w14:textId="7126C56C" w:rsidR="00611D55" w:rsidRPr="00611D55" w:rsidRDefault="00611D55" w:rsidP="000C4BA0">
      <w:r w:rsidRPr="00611D55">
        <w:t>PA DEP Oil &amp; Gas Locations - Conventional Unconventional:</w:t>
      </w:r>
    </w:p>
    <w:p w14:paraId="442E2014" w14:textId="5CB9BD5B" w:rsidR="00611D55" w:rsidRDefault="00292CEC" w:rsidP="000C4BA0">
      <w:pPr>
        <w:rPr>
          <w:rFonts w:asciiTheme="minorHAnsi" w:hAnsiTheme="minorHAnsi"/>
          <w:sz w:val="20"/>
          <w:szCs w:val="20"/>
        </w:rPr>
      </w:pPr>
      <w:hyperlink r:id="rId11" w:history="1">
        <w:r w:rsidR="00611D55" w:rsidRPr="005A5AED">
          <w:rPr>
            <w:rStyle w:val="Hyperlink"/>
            <w:rFonts w:asciiTheme="minorHAnsi" w:hAnsiTheme="minorHAnsi"/>
            <w:sz w:val="20"/>
            <w:szCs w:val="20"/>
          </w:rPr>
          <w:t>http://www.pasda.psu.edu/</w:t>
        </w:r>
      </w:hyperlink>
    </w:p>
    <w:p w14:paraId="555A7DFD" w14:textId="77777777" w:rsidR="000F66AE" w:rsidRPr="00611D55" w:rsidRDefault="000F66AE" w:rsidP="000C4BA0"/>
    <w:p w14:paraId="0BA031D9" w14:textId="77777777" w:rsidR="000F66AE" w:rsidRDefault="000F66AE" w:rsidP="00190AC2">
      <w:pPr>
        <w:pStyle w:val="Heading2"/>
      </w:pPr>
      <w:r w:rsidRPr="00B0581D">
        <w:t>GEOGRAPHIC INFORMATION</w:t>
      </w:r>
    </w:p>
    <w:p w14:paraId="1BA50AA1" w14:textId="77777777" w:rsidR="000F66AE" w:rsidRPr="00C6485B" w:rsidRDefault="000F66AE" w:rsidP="000C4BA0">
      <w:r w:rsidRPr="00C6485B">
        <w:t>Applies to all geographic data included in the geodatabase or as a shapefile</w:t>
      </w:r>
    </w:p>
    <w:p w14:paraId="25959031" w14:textId="77777777" w:rsidR="000F66AE" w:rsidRDefault="000F66AE" w:rsidP="000C4BA0"/>
    <w:p w14:paraId="75C96923" w14:textId="77777777" w:rsidR="000F66AE" w:rsidRDefault="000F66AE" w:rsidP="000C4BA0">
      <w:r>
        <w:t>Name:</w:t>
      </w:r>
      <w:r w:rsidR="00E94311">
        <w:t xml:space="preserve"> </w:t>
      </w:r>
      <w:r>
        <w:t>GCS_North_American_1983</w:t>
      </w:r>
    </w:p>
    <w:p w14:paraId="4AD34C8A" w14:textId="77777777" w:rsidR="000F66AE" w:rsidRPr="00254CB1" w:rsidRDefault="000F66AE" w:rsidP="000C4BA0">
      <w:r w:rsidRPr="00254CB1">
        <w:t>Angular Unit: Degree (0.017453292519943299)</w:t>
      </w:r>
    </w:p>
    <w:p w14:paraId="272C2878" w14:textId="77777777" w:rsidR="000F66AE" w:rsidRPr="00254CB1" w:rsidRDefault="000F66AE" w:rsidP="000C4BA0">
      <w:r w:rsidRPr="00254CB1">
        <w:t>Prime Meridian: Greenwich (0.000000000000000000)</w:t>
      </w:r>
    </w:p>
    <w:p w14:paraId="6419515E" w14:textId="77777777" w:rsidR="000F66AE" w:rsidRPr="00254CB1" w:rsidRDefault="000F66AE" w:rsidP="000C4BA0">
      <w:r w:rsidRPr="00254CB1">
        <w:t>Datum: D_North_American_1983</w:t>
      </w:r>
    </w:p>
    <w:p w14:paraId="3A5371D1" w14:textId="77777777" w:rsidR="000F66AE" w:rsidRPr="00254CB1" w:rsidRDefault="000F66AE" w:rsidP="000C4BA0">
      <w:r w:rsidRPr="00254CB1">
        <w:t>Spheroid: GRS_1980</w:t>
      </w:r>
    </w:p>
    <w:p w14:paraId="2E4243A1" w14:textId="77777777" w:rsidR="000F66AE" w:rsidRPr="00254CB1" w:rsidRDefault="000F66AE" w:rsidP="000C4BA0">
      <w:r w:rsidRPr="00254CB1">
        <w:t>Semimajor Axis: 6378137.000000000000000000</w:t>
      </w:r>
    </w:p>
    <w:p w14:paraId="3F295620" w14:textId="77777777" w:rsidR="000F66AE" w:rsidRPr="00254CB1" w:rsidRDefault="000F66AE" w:rsidP="000C4BA0">
      <w:r w:rsidRPr="00254CB1">
        <w:t>Semiminor Axis: 6356752.314140356100000000</w:t>
      </w:r>
    </w:p>
    <w:p w14:paraId="2FD9CCE9" w14:textId="77777777" w:rsidR="000F66AE" w:rsidRDefault="000F66AE" w:rsidP="000C4BA0">
      <w:r w:rsidRPr="00254CB1">
        <w:t>Inverse Flattening: 298.257222101000020000</w:t>
      </w:r>
    </w:p>
    <w:p w14:paraId="5196E4D4" w14:textId="77777777" w:rsidR="00396EA5" w:rsidRDefault="00396EA5" w:rsidP="000C4BA0"/>
    <w:p w14:paraId="24D57F38" w14:textId="77777777" w:rsidR="00AD47A2" w:rsidRPr="00AD47A2" w:rsidRDefault="00AD47A2" w:rsidP="00190AC2">
      <w:pPr>
        <w:pStyle w:val="Heading2"/>
      </w:pPr>
      <w:r w:rsidRPr="00AD47A2">
        <w:t>CREDITS</w:t>
      </w:r>
    </w:p>
    <w:p w14:paraId="2D7E57E5" w14:textId="77777777" w:rsidR="00855971" w:rsidRDefault="00855971" w:rsidP="000C4BA0"/>
    <w:p w14:paraId="0687EF0F" w14:textId="6E6B6273" w:rsidR="00070EC1" w:rsidRDefault="00AD47A2" w:rsidP="000C4BA0">
      <w:r>
        <w:t>James V. Whitacre, GIS Manager</w:t>
      </w:r>
      <w:r w:rsidR="00070EC1">
        <w:t xml:space="preserve"> (2014 Q1 and earlier) and J</w:t>
      </w:r>
      <w:r w:rsidR="000C45D4">
        <w:t>ake Slyder, GIS Manager (2014 Q2-</w:t>
      </w:r>
      <w:r w:rsidR="00D71DB0">
        <w:t>Present</w:t>
      </w:r>
      <w:r w:rsidR="00070EC1">
        <w:t>), Carnegie Museum of Natural History, Powdermill Nature Reserve GIS Laboratory</w:t>
      </w:r>
    </w:p>
    <w:p w14:paraId="31B025A8" w14:textId="573DC477" w:rsidR="00070EC1" w:rsidRDefault="00070EC1" w:rsidP="000C4BA0"/>
    <w:p w14:paraId="5EC44355" w14:textId="77777777" w:rsidR="00AD47A2" w:rsidRDefault="00AD47A2" w:rsidP="000C4BA0">
      <w:r>
        <w:t xml:space="preserve">Contact Information: </w:t>
      </w:r>
    </w:p>
    <w:p w14:paraId="2A580060" w14:textId="393FFC87" w:rsidR="00AD47A2" w:rsidRDefault="00AD47A2" w:rsidP="000C4BA0">
      <w:pPr>
        <w:rPr>
          <w:rFonts w:asciiTheme="minorHAnsi" w:hAnsiTheme="minorHAnsi" w:cstheme="minorHAnsi"/>
          <w:sz w:val="20"/>
          <w:szCs w:val="20"/>
        </w:rPr>
      </w:pPr>
      <w:r>
        <w:rPr>
          <w:rFonts w:asciiTheme="minorHAnsi" w:hAnsiTheme="minorHAnsi" w:cstheme="minorHAnsi"/>
          <w:sz w:val="20"/>
          <w:szCs w:val="20"/>
        </w:rPr>
        <w:t xml:space="preserve">Email: </w:t>
      </w:r>
      <w:r w:rsidR="00463D61">
        <w:rPr>
          <w:rFonts w:asciiTheme="minorHAnsi" w:hAnsiTheme="minorHAnsi" w:cstheme="minorHAnsi"/>
          <w:sz w:val="20"/>
          <w:szCs w:val="20"/>
        </w:rPr>
        <w:t>GIS</w:t>
      </w:r>
      <w:r w:rsidR="00070EC1">
        <w:rPr>
          <w:rFonts w:asciiTheme="minorHAnsi" w:hAnsiTheme="minorHAnsi" w:cstheme="minorHAnsi"/>
          <w:sz w:val="20"/>
          <w:szCs w:val="20"/>
        </w:rPr>
        <w:t>@CarnegieMNH.org</w:t>
      </w:r>
      <w:hyperlink r:id="rId12" w:history="1"/>
    </w:p>
    <w:p w14:paraId="0D133D51" w14:textId="77777777" w:rsidR="00AD47A2" w:rsidRDefault="00AD47A2" w:rsidP="000C4BA0">
      <w:r>
        <w:t>Phone:</w:t>
      </w:r>
      <w:r w:rsidR="00E94311">
        <w:t xml:space="preserve"> </w:t>
      </w:r>
      <w:r>
        <w:t>(724) 593-4856</w:t>
      </w:r>
    </w:p>
    <w:p w14:paraId="3624091E" w14:textId="77777777" w:rsidR="00B0581D" w:rsidRDefault="00AD47A2" w:rsidP="000C4BA0">
      <w:r>
        <w:t>Address:</w:t>
      </w:r>
      <w:r w:rsidR="00E94311">
        <w:t xml:space="preserve"> </w:t>
      </w:r>
      <w:r>
        <w:t>1847 Route 381, Rector, PA 15677-9605</w:t>
      </w:r>
    </w:p>
    <w:p w14:paraId="1F7EA2AF" w14:textId="77777777" w:rsidR="00855971" w:rsidRDefault="00855971" w:rsidP="000C4BA0"/>
    <w:p w14:paraId="5833E4CC" w14:textId="77777777" w:rsidR="00226D95" w:rsidRDefault="00226D95" w:rsidP="00190AC2">
      <w:pPr>
        <w:pStyle w:val="Heading2"/>
      </w:pPr>
      <w:r>
        <w:t>ACKNOWLEDGEMENTS</w:t>
      </w:r>
    </w:p>
    <w:p w14:paraId="59DD3C0D" w14:textId="77777777" w:rsidR="00226D95" w:rsidRPr="00226D95" w:rsidRDefault="00226D95" w:rsidP="000C4BA0"/>
    <w:p w14:paraId="1755A5AD" w14:textId="77777777" w:rsidR="00226D95" w:rsidRPr="00226D95" w:rsidRDefault="00226D95" w:rsidP="000C4BA0">
      <w:r>
        <w:t>Special thanks to</w:t>
      </w:r>
      <w:r w:rsidR="000F66AE">
        <w:t xml:space="preserve"> Dr. John Wenzel, Carnegie Museum of Natural History;</w:t>
      </w:r>
      <w:r>
        <w:t xml:space="preserve"> </w:t>
      </w:r>
      <w:r w:rsidR="000F66AE">
        <w:t xml:space="preserve">Tamara Gagnolet, The Nature Conservancy; Ephraim Zimmerman, Western Pennsylvania Conservancy; Dr. Richard Hoch, Indiana University of Pennsylvania; and Joel Gehman, University </w:t>
      </w:r>
      <w:r w:rsidR="004A5564">
        <w:t xml:space="preserve">of Alberta, </w:t>
      </w:r>
      <w:r w:rsidR="000F66AE">
        <w:t>for their feedback and guidance while producing this dataset.</w:t>
      </w:r>
    </w:p>
    <w:p w14:paraId="4BC1A75A" w14:textId="77777777" w:rsidR="00427B4F" w:rsidRDefault="00427B4F" w:rsidP="000C4BA0"/>
    <w:p w14:paraId="5F3E08CD" w14:textId="77777777" w:rsidR="00454756" w:rsidRPr="00694F18" w:rsidRDefault="00454756" w:rsidP="00190AC2">
      <w:pPr>
        <w:pStyle w:val="Heading2"/>
      </w:pPr>
      <w:r w:rsidRPr="00694F18">
        <w:t>CITATION</w:t>
      </w:r>
    </w:p>
    <w:p w14:paraId="69E489E5" w14:textId="77777777" w:rsidR="00454756" w:rsidRDefault="00454756" w:rsidP="000C4BA0"/>
    <w:p w14:paraId="7AF99A7C" w14:textId="1C0973E7" w:rsidR="00611D55" w:rsidRDefault="00611D55" w:rsidP="000C4BA0">
      <w:r w:rsidRPr="00611D55">
        <w:t xml:space="preserve">Whitacre, </w:t>
      </w:r>
      <w:r w:rsidR="00070EC1">
        <w:t xml:space="preserve">J. V, and Slyder, J. B. </w:t>
      </w:r>
      <w:r w:rsidRPr="00611D55">
        <w:t xml:space="preserve">YYYY. Carnegie Museum of Natural History Pennsylvania Unconventional Natural Gas Wells Geodatabase (v.YYYY-Q#) [computer file]. Pittsburgh, PA: Carnegie Museum of Natural History. Available download: URL: </w:t>
      </w:r>
      <w:r w:rsidR="00185F31" w:rsidRPr="00185F31">
        <w:t>http://maps.carnegiemnh.org/index.php/projects/unconventional-wells/</w:t>
      </w:r>
      <w:r w:rsidRPr="00611D55">
        <w:t xml:space="preserve">. Accessed: Date of Download. </w:t>
      </w:r>
    </w:p>
    <w:p w14:paraId="61172B76" w14:textId="77777777" w:rsidR="00611D55" w:rsidRDefault="00611D55" w:rsidP="000C4BA0"/>
    <w:p w14:paraId="136BAEF3" w14:textId="051CB232" w:rsidR="00226D95" w:rsidRDefault="00226D95" w:rsidP="000C4BA0"/>
    <w:p w14:paraId="2523496A" w14:textId="77777777" w:rsidR="00A62A08" w:rsidRPr="006B271F" w:rsidRDefault="006B271F" w:rsidP="00190AC2">
      <w:pPr>
        <w:pStyle w:val="Heading2"/>
      </w:pPr>
      <w:r w:rsidRPr="006B271F">
        <w:t>DATA DICTIONARY</w:t>
      </w:r>
    </w:p>
    <w:p w14:paraId="55C436A2" w14:textId="77777777" w:rsidR="006B271F" w:rsidRDefault="006B271F" w:rsidP="000C4BA0"/>
    <w:p w14:paraId="6370B77F" w14:textId="77777777" w:rsidR="008362DE" w:rsidRDefault="008362DE" w:rsidP="000C4BA0">
      <w:r>
        <w:t xml:space="preserve">The following definitions are expanded from the included Field Definitions </w:t>
      </w:r>
      <w:r w:rsidR="004A6E5C">
        <w:t xml:space="preserve">table </w:t>
      </w:r>
      <w:r>
        <w:t>found below.</w:t>
      </w:r>
    </w:p>
    <w:p w14:paraId="763C6A63" w14:textId="77777777" w:rsidR="008362DE" w:rsidRPr="008A7B13" w:rsidRDefault="008362DE" w:rsidP="000C4BA0"/>
    <w:p w14:paraId="06CA3D59" w14:textId="77777777" w:rsidR="009A15AA" w:rsidRPr="00190AC2" w:rsidRDefault="007C4CA3" w:rsidP="00190AC2">
      <w:pPr>
        <w:pStyle w:val="Heading3"/>
      </w:pPr>
      <w:r w:rsidRPr="00190AC2">
        <w:t>Unconventional</w:t>
      </w:r>
      <w:r w:rsidR="009A15AA" w:rsidRPr="00190AC2">
        <w:t xml:space="preserve"> Wells Definition</w:t>
      </w:r>
    </w:p>
    <w:p w14:paraId="17A029AB" w14:textId="77777777" w:rsidR="009A15AA" w:rsidRPr="008A7B13" w:rsidRDefault="009A15AA" w:rsidP="000C4BA0"/>
    <w:p w14:paraId="766B50A5" w14:textId="77777777" w:rsidR="004074A4" w:rsidRDefault="004074A4" w:rsidP="000C4BA0">
      <w:r>
        <w:t>According to the PA DEP, “</w:t>
      </w:r>
      <w:r w:rsidRPr="004074A4">
        <w:t>An unconventional gas well is a well that is drilled into an</w:t>
      </w:r>
      <w:r>
        <w:t xml:space="preserve"> </w:t>
      </w:r>
      <w:r w:rsidRPr="004074A4">
        <w:t>Unconventional formation, which is defined as a geologic</w:t>
      </w:r>
      <w:r>
        <w:t xml:space="preserve"> </w:t>
      </w:r>
      <w:r w:rsidRPr="004074A4">
        <w:t>shale formation below the base of the Elk Sandstone or its geologic equivalent where natural gas generally cannot be produced except by horizontal or vertical well bores</w:t>
      </w:r>
      <w:r>
        <w:t xml:space="preserve"> </w:t>
      </w:r>
      <w:r w:rsidRPr="004074A4">
        <w:t>stimulated by hydraulic fracturing.</w:t>
      </w:r>
      <w:r>
        <w:t>”</w:t>
      </w:r>
      <w:r w:rsidR="00E94311">
        <w:t xml:space="preserve"> </w:t>
      </w:r>
      <w:r>
        <w:t>(</w:t>
      </w:r>
      <w:r w:rsidR="00CB4AB6">
        <w:t xml:space="preserve">OOGM </w:t>
      </w:r>
      <w:r>
        <w:t>2013)</w:t>
      </w:r>
    </w:p>
    <w:p w14:paraId="0E01CDBE" w14:textId="77777777" w:rsidR="004074A4" w:rsidRDefault="004074A4" w:rsidP="000C4BA0"/>
    <w:p w14:paraId="763EB8FA" w14:textId="17407473" w:rsidR="009E36A9" w:rsidRPr="008A7B13" w:rsidRDefault="009E36A9" w:rsidP="000C4BA0">
      <w:r w:rsidRPr="008A7B13">
        <w:t xml:space="preserve">For the purpose of this dataset, </w:t>
      </w:r>
      <w:r w:rsidR="007C4CA3" w:rsidRPr="008A7B13">
        <w:t>an</w:t>
      </w:r>
      <w:r w:rsidRPr="008A7B13">
        <w:t xml:space="preserve"> </w:t>
      </w:r>
      <w:r w:rsidR="004A6E5C">
        <w:t>u</w:t>
      </w:r>
      <w:r w:rsidR="007C4CA3">
        <w:t>nconventional</w:t>
      </w:r>
      <w:r w:rsidRPr="008A7B13">
        <w:t xml:space="preserve"> natural gas well is defined as any well </w:t>
      </w:r>
      <w:r w:rsidR="004A6E5C">
        <w:t>classified</w:t>
      </w:r>
      <w:r w:rsidRPr="008A7B13">
        <w:t xml:space="preserve"> as </w:t>
      </w:r>
      <w:r w:rsidR="004A6E5C">
        <w:t>such</w:t>
      </w:r>
      <w:r w:rsidRPr="008A7B13">
        <w:t xml:space="preserve"> in any of </w:t>
      </w:r>
      <w:r w:rsidR="00070EC1" w:rsidRPr="008A7B13">
        <w:t xml:space="preserve">the </w:t>
      </w:r>
      <w:r w:rsidR="00070EC1">
        <w:t>eight</w:t>
      </w:r>
      <w:r w:rsidRPr="008A7B13">
        <w:t xml:space="preserve"> </w:t>
      </w:r>
      <w:r w:rsidR="004074A4">
        <w:t xml:space="preserve">PA DEP </w:t>
      </w:r>
      <w:r w:rsidRPr="008A7B13">
        <w:t>data sources used in the compilation of this dataset.</w:t>
      </w:r>
      <w:r w:rsidR="00E94311">
        <w:t xml:space="preserve"> </w:t>
      </w:r>
      <w:r w:rsidR="004074A4">
        <w:t>Some records in the individual data sources may not be classified</w:t>
      </w:r>
      <w:r w:rsidRPr="008A7B13">
        <w:t xml:space="preserve"> as </w:t>
      </w:r>
      <w:r w:rsidR="004074A4">
        <w:t>u</w:t>
      </w:r>
      <w:r w:rsidR="0057392D">
        <w:t>nconventional</w:t>
      </w:r>
      <w:r w:rsidRPr="008A7B13">
        <w:t>.</w:t>
      </w:r>
      <w:r w:rsidR="00E94311">
        <w:t xml:space="preserve"> </w:t>
      </w:r>
      <w:r w:rsidRPr="008A7B13">
        <w:t>If this is the case, at least on</w:t>
      </w:r>
      <w:r w:rsidR="00761837" w:rsidRPr="008A7B13">
        <w:t xml:space="preserve">e other record in any of the </w:t>
      </w:r>
      <w:r w:rsidR="00D17C27">
        <w:t>eight</w:t>
      </w:r>
      <w:r w:rsidR="00761837" w:rsidRPr="008A7B13">
        <w:t xml:space="preserve"> data sources</w:t>
      </w:r>
      <w:r w:rsidRPr="008A7B13">
        <w:t xml:space="preserve"> indicates the well as </w:t>
      </w:r>
      <w:r w:rsidR="004074A4">
        <w:t>u</w:t>
      </w:r>
      <w:r w:rsidR="0057392D">
        <w:t>nconventional</w:t>
      </w:r>
      <w:r w:rsidRPr="008A7B13">
        <w:t>.</w:t>
      </w:r>
      <w:r w:rsidR="00E94311">
        <w:t xml:space="preserve"> </w:t>
      </w:r>
      <w:r w:rsidR="00761837" w:rsidRPr="008A7B13">
        <w:t>This inclusive approach allows for questionable wells to be subject to further scrutiny and to allow for a greatest-number of wells scenario.</w:t>
      </w:r>
      <w:r w:rsidR="00E94311">
        <w:t xml:space="preserve"> </w:t>
      </w:r>
      <w:r w:rsidR="00761837" w:rsidRPr="008A7B13">
        <w:t xml:space="preserve">It is recommended that every effort be made by </w:t>
      </w:r>
      <w:r w:rsidR="004074A4">
        <w:t>u</w:t>
      </w:r>
      <w:r w:rsidR="00761837" w:rsidRPr="008A7B13">
        <w:t>sers to investigate and</w:t>
      </w:r>
      <w:r w:rsidR="004074A4">
        <w:t>/or</w:t>
      </w:r>
      <w:r w:rsidR="00761837" w:rsidRPr="008A7B13">
        <w:t xml:space="preserve"> </w:t>
      </w:r>
      <w:r w:rsidR="004074A4">
        <w:t>disregard</w:t>
      </w:r>
      <w:r w:rsidR="00761837" w:rsidRPr="008A7B13">
        <w:t xml:space="preserve"> records that may skew </w:t>
      </w:r>
      <w:r w:rsidR="004074A4">
        <w:t xml:space="preserve">one’s </w:t>
      </w:r>
      <w:r w:rsidR="00761837" w:rsidRPr="008A7B13">
        <w:t xml:space="preserve">research </w:t>
      </w:r>
      <w:r w:rsidR="004074A4">
        <w:t>or analysis</w:t>
      </w:r>
      <w:r w:rsidR="00761837" w:rsidRPr="008A7B13">
        <w:t>.</w:t>
      </w:r>
    </w:p>
    <w:p w14:paraId="5F4B4F8C" w14:textId="77777777" w:rsidR="009A15AA" w:rsidRPr="008A7B13" w:rsidRDefault="009A15AA" w:rsidP="000C4BA0"/>
    <w:p w14:paraId="67378A18" w14:textId="77777777" w:rsidR="006B271F" w:rsidRPr="006D5228" w:rsidRDefault="006B271F" w:rsidP="00190AC2">
      <w:pPr>
        <w:pStyle w:val="Heading3"/>
      </w:pPr>
      <w:r w:rsidRPr="006D5228">
        <w:t>Well Permit Numbers</w:t>
      </w:r>
    </w:p>
    <w:p w14:paraId="58B9AB8F" w14:textId="77777777" w:rsidR="00971DEB" w:rsidRPr="008A7B13" w:rsidRDefault="00971DEB" w:rsidP="000C4BA0"/>
    <w:p w14:paraId="65F77BEB" w14:textId="77777777" w:rsidR="00971DEB" w:rsidRPr="008A7B13" w:rsidRDefault="00971DEB" w:rsidP="000C4BA0">
      <w:r w:rsidRPr="008A7B13">
        <w:t xml:space="preserve">The PA DEP roughly follows the American Petroleum Institute (API) standard for uniquely identifying wells </w:t>
      </w:r>
      <w:r w:rsidR="00C92163">
        <w:t>by</w:t>
      </w:r>
      <w:r w:rsidRPr="008A7B13">
        <w:t xml:space="preserve"> the well permit number</w:t>
      </w:r>
      <w:r w:rsidR="00CB4AB6">
        <w:t xml:space="preserve"> (OOGM 2013)</w:t>
      </w:r>
      <w:r w:rsidRPr="008A7B13">
        <w:t>.</w:t>
      </w:r>
      <w:r w:rsidR="00E94311">
        <w:t xml:space="preserve"> </w:t>
      </w:r>
      <w:r w:rsidRPr="008A7B13">
        <w:t>The permit number is used to unify all the datasets.</w:t>
      </w:r>
      <w:r w:rsidR="00E94311">
        <w:t xml:space="preserve"> </w:t>
      </w:r>
      <w:r w:rsidR="004A3E71">
        <w:t>Starting in 2013, the PA DEP dropped the last two pair of digits in their data products.</w:t>
      </w:r>
      <w:r w:rsidR="00E94311">
        <w:t xml:space="preserve"> </w:t>
      </w:r>
      <w:r w:rsidRPr="008A7B13">
        <w:t>Below are two brief explanations of the API format:</w:t>
      </w:r>
      <w:r w:rsidR="00E94311">
        <w:t xml:space="preserve"> </w:t>
      </w:r>
    </w:p>
    <w:p w14:paraId="6259C095" w14:textId="77777777" w:rsidR="006B271F" w:rsidRPr="008A7B13" w:rsidRDefault="006B271F" w:rsidP="000C4BA0"/>
    <w:p w14:paraId="283E08A5" w14:textId="77777777" w:rsidR="006B271F" w:rsidRPr="008A7B13" w:rsidRDefault="006B271F" w:rsidP="000C4BA0">
      <w:r w:rsidRPr="008A7B13">
        <w:t>“The American Petroleum Institute (API) Subcommittee on Well Data Retrieval Systems was formed in 1962 to develop a standard method for nationwide well identification for use in computerized well data systems. They created the API well number, a unique, permanent, numeric identifier assigned for identification of a well (i.e. hole in the ground) which is drilled for the purpose of finding or producing oil and/or gas or providing related services.”</w:t>
      </w:r>
    </w:p>
    <w:p w14:paraId="6EDE66B9" w14:textId="77777777" w:rsidR="005727AF" w:rsidRPr="008A7B13" w:rsidRDefault="006B271F" w:rsidP="000C4BA0">
      <w:r w:rsidRPr="008A7B13">
        <w:tab/>
      </w:r>
      <w:r w:rsidR="005727AF" w:rsidRPr="008A7B13">
        <w:t>-API number Technical Explanation &amp; Examples, Reference Material</w:t>
      </w:r>
    </w:p>
    <w:p w14:paraId="6517BDAB" w14:textId="77777777" w:rsidR="005727AF" w:rsidRPr="008A7B13" w:rsidRDefault="005727AF" w:rsidP="000C4BA0">
      <w:pPr>
        <w:rPr>
          <w:rFonts w:asciiTheme="minorHAnsi" w:hAnsiTheme="minorHAnsi" w:cstheme="minorHAnsi"/>
          <w:sz w:val="14"/>
          <w:szCs w:val="16"/>
        </w:rPr>
      </w:pPr>
      <w:r w:rsidRPr="008A7B13">
        <w:rPr>
          <w:rFonts w:asciiTheme="minorHAnsi" w:hAnsiTheme="minorHAnsi" w:cstheme="minorHAnsi"/>
          <w:sz w:val="14"/>
          <w:szCs w:val="16"/>
        </w:rPr>
        <w:tab/>
      </w:r>
      <w:hyperlink r:id="rId13" w:history="1">
        <w:r w:rsidR="004818AC" w:rsidRPr="00755F59">
          <w:rPr>
            <w:rStyle w:val="Hyperlink"/>
            <w:rFonts w:asciiTheme="minorHAnsi" w:hAnsiTheme="minorHAnsi" w:cstheme="minorHAnsi"/>
            <w:sz w:val="14"/>
            <w:szCs w:val="16"/>
          </w:rPr>
          <w:t>http://www.ihs.com/products/oil-gas-information/training/reference-materials.aspx?tid=t5</w:t>
        </w:r>
      </w:hyperlink>
    </w:p>
    <w:p w14:paraId="5AD429B4" w14:textId="77777777" w:rsidR="00A62A08" w:rsidRPr="008A7B13" w:rsidRDefault="00102AD3" w:rsidP="000C4BA0">
      <w:r w:rsidRPr="008A7B13">
        <w:t>SS-CCC-WWWWW-DD-EE</w:t>
      </w:r>
    </w:p>
    <w:p w14:paraId="1850BD67" w14:textId="77777777" w:rsidR="00A62A08" w:rsidRPr="008A7B13" w:rsidRDefault="00A62A08" w:rsidP="000C4BA0">
      <w:r w:rsidRPr="008A7B13">
        <w:t>-</w:t>
      </w:r>
      <w:r w:rsidRPr="008A7B13">
        <w:rPr>
          <w:b/>
        </w:rPr>
        <w:t>SS</w:t>
      </w:r>
      <w:r w:rsidR="00102AD3" w:rsidRPr="008A7B13">
        <w:t>:</w:t>
      </w:r>
      <w:r w:rsidR="005727AF" w:rsidRPr="008A7B13">
        <w:t xml:space="preserve"> the code number for the state; </w:t>
      </w:r>
      <w:r w:rsidRPr="008A7B13">
        <w:t>PA is 37</w:t>
      </w:r>
      <w:r w:rsidR="005727AF" w:rsidRPr="008A7B13">
        <w:t xml:space="preserve">; this is not included in the </w:t>
      </w:r>
      <w:r w:rsidR="004074A4">
        <w:t xml:space="preserve">PA </w:t>
      </w:r>
      <w:r w:rsidR="005727AF" w:rsidRPr="008A7B13">
        <w:t>DEP permit number</w:t>
      </w:r>
    </w:p>
    <w:p w14:paraId="6C7ED82E" w14:textId="77777777" w:rsidR="00A62A08" w:rsidRPr="008A7B13" w:rsidRDefault="00A62A08" w:rsidP="000C4BA0">
      <w:r w:rsidRPr="008A7B13">
        <w:t>-</w:t>
      </w:r>
      <w:r w:rsidRPr="008A7B13">
        <w:rPr>
          <w:b/>
        </w:rPr>
        <w:t>CCC</w:t>
      </w:r>
      <w:r w:rsidR="00102AD3" w:rsidRPr="008A7B13">
        <w:t>:</w:t>
      </w:r>
      <w:r w:rsidRPr="008A7B13">
        <w:t xml:space="preserve"> the code number for the county</w:t>
      </w:r>
      <w:r w:rsidR="00102AD3" w:rsidRPr="008A7B13">
        <w:t>; this is included in the</w:t>
      </w:r>
      <w:r w:rsidR="004074A4">
        <w:t xml:space="preserve"> PA</w:t>
      </w:r>
      <w:r w:rsidR="00102AD3" w:rsidRPr="008A7B13">
        <w:t xml:space="preserve"> DEP permit number</w:t>
      </w:r>
    </w:p>
    <w:p w14:paraId="59384CA7" w14:textId="77777777" w:rsidR="00A62A08" w:rsidRPr="008A7B13" w:rsidRDefault="00102AD3" w:rsidP="000C4BA0">
      <w:r w:rsidRPr="008A7B13">
        <w:t>-</w:t>
      </w:r>
      <w:r w:rsidRPr="008A7B13">
        <w:rPr>
          <w:b/>
        </w:rPr>
        <w:t>WWWWW</w:t>
      </w:r>
      <w:r w:rsidRPr="008A7B13">
        <w:t xml:space="preserve">: </w:t>
      </w:r>
      <w:r w:rsidR="00A62A08" w:rsidRPr="008A7B13">
        <w:t>the unique well identifier within the indicated county</w:t>
      </w:r>
      <w:r w:rsidRPr="008A7B13">
        <w:t xml:space="preserve">; this is included in the </w:t>
      </w:r>
      <w:r w:rsidR="004074A4">
        <w:t>PA</w:t>
      </w:r>
      <w:r w:rsidR="004074A4" w:rsidRPr="008A7B13">
        <w:t xml:space="preserve"> DEP </w:t>
      </w:r>
      <w:r w:rsidRPr="008A7B13">
        <w:t>permit number</w:t>
      </w:r>
    </w:p>
    <w:p w14:paraId="5FE18AE4" w14:textId="77777777" w:rsidR="00A62A08" w:rsidRPr="008A7B13" w:rsidRDefault="00102AD3" w:rsidP="000C4BA0">
      <w:r w:rsidRPr="008A7B13">
        <w:t>-</w:t>
      </w:r>
      <w:r w:rsidRPr="008A7B13">
        <w:rPr>
          <w:b/>
        </w:rPr>
        <w:t>DD</w:t>
      </w:r>
      <w:r w:rsidRPr="008A7B13">
        <w:t>:</w:t>
      </w:r>
      <w:r w:rsidR="00E94311">
        <w:t xml:space="preserve"> </w:t>
      </w:r>
      <w:r w:rsidR="00A62A08" w:rsidRPr="008A7B13">
        <w:t>the directional sidetrack code; 00 is the original vertical drill, while the sequential numbers will indicate horizontal/directional sidetracks</w:t>
      </w:r>
      <w:r w:rsidR="005727AF" w:rsidRPr="008A7B13">
        <w:t xml:space="preserve">; this is not included in the </w:t>
      </w:r>
      <w:r w:rsidR="004074A4">
        <w:t>PA</w:t>
      </w:r>
      <w:r w:rsidR="004074A4" w:rsidRPr="008A7B13">
        <w:t xml:space="preserve"> DEP </w:t>
      </w:r>
      <w:r w:rsidR="005727AF" w:rsidRPr="008A7B13">
        <w:t>permit number</w:t>
      </w:r>
    </w:p>
    <w:p w14:paraId="6A9A4011" w14:textId="77777777" w:rsidR="00A62A08" w:rsidRPr="008A7B13" w:rsidRDefault="007F757A" w:rsidP="000C4BA0">
      <w:r w:rsidRPr="008A7B13">
        <w:t>-</w:t>
      </w:r>
      <w:r w:rsidRPr="008A7B13">
        <w:rPr>
          <w:b/>
        </w:rPr>
        <w:t>EE</w:t>
      </w:r>
      <w:r w:rsidRPr="008A7B13">
        <w:t>:</w:t>
      </w:r>
      <w:r w:rsidR="00A62A08" w:rsidRPr="008A7B13">
        <w:t xml:space="preserve"> the event sequence to distinguish between separate o</w:t>
      </w:r>
      <w:r w:rsidR="005727AF" w:rsidRPr="008A7B13">
        <w:t xml:space="preserve">perations in a single bore hole; this is not included in the </w:t>
      </w:r>
      <w:r w:rsidR="004074A4">
        <w:t>PA</w:t>
      </w:r>
      <w:r w:rsidR="004074A4" w:rsidRPr="008A7B13">
        <w:t xml:space="preserve"> DEP </w:t>
      </w:r>
      <w:r w:rsidR="005727AF" w:rsidRPr="008A7B13">
        <w:t>permit number</w:t>
      </w:r>
    </w:p>
    <w:p w14:paraId="3A98B3F4" w14:textId="77777777" w:rsidR="005727AF" w:rsidRPr="008A7B13" w:rsidRDefault="00A62A08" w:rsidP="000C4BA0">
      <w:r w:rsidRPr="008A7B13">
        <w:t xml:space="preserve">-Information </w:t>
      </w:r>
      <w:r w:rsidR="00102AD3" w:rsidRPr="008A7B13">
        <w:t>adapted</w:t>
      </w:r>
      <w:r w:rsidRPr="008A7B13">
        <w:t xml:space="preserve"> from Wikipedia</w:t>
      </w:r>
    </w:p>
    <w:p w14:paraId="0F3C6113" w14:textId="77777777" w:rsidR="00A62A08" w:rsidRPr="008A7B13" w:rsidRDefault="00292CEC" w:rsidP="000C4BA0">
      <w:pPr>
        <w:rPr>
          <w:rFonts w:asciiTheme="minorHAnsi" w:hAnsiTheme="minorHAnsi" w:cstheme="minorHAnsi"/>
          <w:sz w:val="14"/>
          <w:szCs w:val="16"/>
        </w:rPr>
      </w:pPr>
      <w:hyperlink r:id="rId14" w:history="1">
        <w:r w:rsidR="00A62A08" w:rsidRPr="008A7B13">
          <w:rPr>
            <w:rStyle w:val="Hyperlink"/>
            <w:rFonts w:asciiTheme="minorHAnsi" w:hAnsiTheme="minorHAnsi" w:cstheme="minorHAnsi"/>
            <w:sz w:val="14"/>
            <w:szCs w:val="16"/>
          </w:rPr>
          <w:t>http://en.wikipedia.org/wiki/API_well_number</w:t>
        </w:r>
      </w:hyperlink>
    </w:p>
    <w:p w14:paraId="38ECEBC0" w14:textId="77777777" w:rsidR="00190AC2" w:rsidRDefault="00190AC2" w:rsidP="000C4BA0"/>
    <w:p w14:paraId="1A64C9AE" w14:textId="77777777" w:rsidR="001A3D26" w:rsidRPr="006D5228" w:rsidRDefault="001A3D26" w:rsidP="00190AC2">
      <w:pPr>
        <w:pStyle w:val="Heading3"/>
      </w:pPr>
      <w:r w:rsidRPr="006D5228">
        <w:t>Current Operator</w:t>
      </w:r>
    </w:p>
    <w:p w14:paraId="2799DF65" w14:textId="77777777" w:rsidR="001A3D26" w:rsidRPr="008A7B13" w:rsidRDefault="001A3D26" w:rsidP="000C4BA0"/>
    <w:p w14:paraId="551BEE98" w14:textId="77777777" w:rsidR="006D390C" w:rsidRPr="008A7B13" w:rsidRDefault="00761837" w:rsidP="000C4BA0">
      <w:r w:rsidRPr="008A7B13">
        <w:t xml:space="preserve">The current operator is determined by the most recent record queried from the </w:t>
      </w:r>
      <w:r w:rsidR="00F352D6" w:rsidRPr="008A7B13">
        <w:t xml:space="preserve">source </w:t>
      </w:r>
      <w:r w:rsidRPr="008A7B13">
        <w:t>dataset</w:t>
      </w:r>
      <w:r w:rsidR="00D716E7" w:rsidRPr="008A7B13">
        <w:t>s</w:t>
      </w:r>
      <w:r w:rsidR="00F352D6" w:rsidRPr="008A7B13">
        <w:t>.</w:t>
      </w:r>
      <w:r w:rsidR="00E94311">
        <w:t xml:space="preserve"> </w:t>
      </w:r>
      <w:r w:rsidR="00F352D6" w:rsidRPr="008A7B13">
        <w:t>Priority of data sources is given</w:t>
      </w:r>
      <w:r w:rsidRPr="008A7B13">
        <w:t xml:space="preserve"> in the following order:</w:t>
      </w:r>
      <w:r w:rsidR="00E94311">
        <w:t xml:space="preserve"> </w:t>
      </w:r>
      <w:r w:rsidRPr="008A7B13">
        <w:t>Production, Compliance, Waste</w:t>
      </w:r>
      <w:r w:rsidR="00D440A5" w:rsidRPr="008A7B13">
        <w:t>, PUC</w:t>
      </w:r>
      <w:r w:rsidRPr="008A7B13">
        <w:t xml:space="preserve">, SPUD, </w:t>
      </w:r>
      <w:r w:rsidR="00D440A5" w:rsidRPr="008A7B13">
        <w:t>Permit</w:t>
      </w:r>
      <w:r w:rsidRPr="008A7B13">
        <w:t>.</w:t>
      </w:r>
      <w:r w:rsidR="00E94311">
        <w:t xml:space="preserve"> </w:t>
      </w:r>
      <w:r w:rsidR="00D716E7" w:rsidRPr="008A7B13">
        <w:t>Production is the best indicator of the current operator because it is the final level of data reporting and will continue to be reported throughout the life of the well.</w:t>
      </w:r>
      <w:r w:rsidR="00E94311">
        <w:t xml:space="preserve"> </w:t>
      </w:r>
      <w:r w:rsidR="00D716E7" w:rsidRPr="008A7B13">
        <w:t xml:space="preserve">If a well changes operators, it will show up in the </w:t>
      </w:r>
      <w:r w:rsidR="00F352D6" w:rsidRPr="008A7B13">
        <w:t>most recent Production</w:t>
      </w:r>
      <w:r w:rsidR="00D716E7" w:rsidRPr="008A7B13">
        <w:t>.</w:t>
      </w:r>
      <w:r w:rsidR="00E94311">
        <w:t xml:space="preserve"> </w:t>
      </w:r>
      <w:r w:rsidR="00F352D6" w:rsidRPr="008A7B13">
        <w:t xml:space="preserve">If a well is non-producing, the Compliance reports are the next most recent followed by the Waste, </w:t>
      </w:r>
      <w:r w:rsidR="00D440A5">
        <w:t xml:space="preserve">PUC, </w:t>
      </w:r>
      <w:r w:rsidR="00F352D6" w:rsidRPr="008A7B13">
        <w:t>SPUD, and Permit.</w:t>
      </w:r>
      <w:r w:rsidR="00E94311">
        <w:t xml:space="preserve"> </w:t>
      </w:r>
      <w:r w:rsidR="00F352D6" w:rsidRPr="008A7B13">
        <w:t xml:space="preserve">The PUC </w:t>
      </w:r>
      <w:r w:rsidR="00D440A5">
        <w:t>and SPUD reports appear to be updated as operators change, so these datasets are also reliable</w:t>
      </w:r>
      <w:r w:rsidR="00F352D6" w:rsidRPr="008A7B13">
        <w:t>.</w:t>
      </w:r>
      <w:r w:rsidR="00E94311">
        <w:t xml:space="preserve"> </w:t>
      </w:r>
      <w:r w:rsidR="00A96A17">
        <w:t xml:space="preserve">However, for the purpose of creating the datasets, the </w:t>
      </w:r>
      <w:r w:rsidR="008164ED">
        <w:t xml:space="preserve">established </w:t>
      </w:r>
      <w:r w:rsidR="00A96A17">
        <w:t>order works best.</w:t>
      </w:r>
    </w:p>
    <w:p w14:paraId="2B9D334F" w14:textId="77777777" w:rsidR="009A15AA" w:rsidRPr="008A7B13" w:rsidRDefault="009A15AA" w:rsidP="000C4BA0"/>
    <w:p w14:paraId="48C61B5D" w14:textId="77777777" w:rsidR="005C4F94" w:rsidRPr="006D5228" w:rsidRDefault="000E049E" w:rsidP="00190AC2">
      <w:pPr>
        <w:pStyle w:val="Heading3"/>
      </w:pPr>
      <w:r w:rsidRPr="006D5228">
        <w:t>Location</w:t>
      </w:r>
    </w:p>
    <w:p w14:paraId="7314AB6E" w14:textId="77777777" w:rsidR="005C4F94" w:rsidRPr="008A7B13" w:rsidRDefault="005C4F94" w:rsidP="000C4BA0"/>
    <w:p w14:paraId="7B018355" w14:textId="77777777" w:rsidR="00F352D6" w:rsidRPr="008A7B13" w:rsidRDefault="00D716E7" w:rsidP="000C4BA0">
      <w:r w:rsidRPr="008A7B13">
        <w:t xml:space="preserve">Location information (latitude/longitude) is </w:t>
      </w:r>
      <w:r w:rsidR="001911A3">
        <w:t xml:space="preserve">searched in </w:t>
      </w:r>
      <w:r w:rsidRPr="008A7B13">
        <w:t xml:space="preserve">the </w:t>
      </w:r>
      <w:r w:rsidR="00D36478" w:rsidRPr="008A7B13">
        <w:t xml:space="preserve">source </w:t>
      </w:r>
      <w:r w:rsidRPr="008A7B13">
        <w:t xml:space="preserve">datasets </w:t>
      </w:r>
      <w:r w:rsidR="00D36478" w:rsidRPr="008A7B13">
        <w:t>with</w:t>
      </w:r>
      <w:r w:rsidRPr="008A7B13">
        <w:t xml:space="preserve"> the following </w:t>
      </w:r>
      <w:r w:rsidR="00D36478" w:rsidRPr="008A7B13">
        <w:t>priority</w:t>
      </w:r>
      <w:r w:rsidRPr="008A7B13">
        <w:t>:</w:t>
      </w:r>
      <w:r w:rsidR="00E94311">
        <w:t xml:space="preserve"> </w:t>
      </w:r>
      <w:r w:rsidRPr="008A7B13">
        <w:t>Permits, SPUD</w:t>
      </w:r>
      <w:r w:rsidR="00A96A17" w:rsidRPr="008A7B13">
        <w:t>, PUC</w:t>
      </w:r>
      <w:r w:rsidRPr="008A7B13">
        <w:t>, Waste, Production.</w:t>
      </w:r>
      <w:r w:rsidR="00E94311">
        <w:t xml:space="preserve"> </w:t>
      </w:r>
      <w:r w:rsidRPr="008A7B13">
        <w:t>Compliance data does not include location information.</w:t>
      </w:r>
      <w:r w:rsidR="00E94311">
        <w:t xml:space="preserve"> </w:t>
      </w:r>
      <w:r w:rsidRPr="008A7B13">
        <w:t xml:space="preserve">This order ensures that the earliest </w:t>
      </w:r>
      <w:r w:rsidR="001911A3">
        <w:t xml:space="preserve">known </w:t>
      </w:r>
      <w:r w:rsidRPr="008A7B13">
        <w:t>location information</w:t>
      </w:r>
      <w:r w:rsidR="00F352D6" w:rsidRPr="008A7B13">
        <w:t xml:space="preserve"> is used</w:t>
      </w:r>
      <w:r w:rsidRPr="008A7B13">
        <w:t xml:space="preserve">, </w:t>
      </w:r>
      <w:r w:rsidR="00F352D6" w:rsidRPr="008A7B13">
        <w:t xml:space="preserve">ideally </w:t>
      </w:r>
      <w:r w:rsidRPr="008A7B13">
        <w:t>as rep</w:t>
      </w:r>
      <w:r w:rsidR="00F352D6" w:rsidRPr="008A7B13">
        <w:t>orted in the permitting process</w:t>
      </w:r>
      <w:r w:rsidRPr="008A7B13">
        <w:t>.</w:t>
      </w:r>
      <w:r w:rsidR="00E94311">
        <w:t xml:space="preserve"> </w:t>
      </w:r>
      <w:r w:rsidR="001911A3">
        <w:t>Geographic</w:t>
      </w:r>
      <w:r w:rsidR="00D36478" w:rsidRPr="008A7B13">
        <w:t xml:space="preserve"> coordinates are </w:t>
      </w:r>
      <w:r w:rsidR="00A96A17">
        <w:t xml:space="preserve">reported </w:t>
      </w:r>
      <w:r w:rsidR="00D36478" w:rsidRPr="008A7B13">
        <w:t>in North American Datum 1983</w:t>
      </w:r>
      <w:r w:rsidR="00A96A17">
        <w:t xml:space="preserve"> according to the PA DEP</w:t>
      </w:r>
      <w:r w:rsidR="00CB4AB6">
        <w:t xml:space="preserve"> (OOGM 2013)</w:t>
      </w:r>
      <w:r w:rsidR="00D36478" w:rsidRPr="008A7B13">
        <w:t>.</w:t>
      </w:r>
      <w:r w:rsidR="00E94311">
        <w:t xml:space="preserve"> </w:t>
      </w:r>
      <w:r w:rsidR="00D36478" w:rsidRPr="008A7B13">
        <w:t xml:space="preserve">The </w:t>
      </w:r>
      <w:r w:rsidR="00D540A9">
        <w:t xml:space="preserve">locational </w:t>
      </w:r>
      <w:r w:rsidR="00D36478" w:rsidRPr="008A7B13">
        <w:t xml:space="preserve">accuracy of the </w:t>
      </w:r>
      <w:r w:rsidR="001911A3">
        <w:t>geographic</w:t>
      </w:r>
      <w:r w:rsidR="00D36478" w:rsidRPr="008A7B13">
        <w:t xml:space="preserve"> coordinates is unknown, as </w:t>
      </w:r>
      <w:r w:rsidR="00D36478" w:rsidRPr="008A7B13">
        <w:lastRenderedPageBreak/>
        <w:t xml:space="preserve">this is not reported </w:t>
      </w:r>
      <w:r w:rsidR="001911A3">
        <w:t xml:space="preserve">to the PA DEP </w:t>
      </w:r>
      <w:r w:rsidR="00D36478" w:rsidRPr="008A7B13">
        <w:t>by the operators.</w:t>
      </w:r>
      <w:r w:rsidR="00E94311">
        <w:t xml:space="preserve"> </w:t>
      </w:r>
      <w:r w:rsidR="00D36478" w:rsidRPr="008A7B13">
        <w:t>The data are not analyzed for duplicate well locations.</w:t>
      </w:r>
      <w:r w:rsidR="00E94311">
        <w:t xml:space="preserve"> </w:t>
      </w:r>
      <w:r w:rsidRPr="008A7B13">
        <w:t>If a well is not going to be drilled at the particular location, then it technically requires a new permit.</w:t>
      </w:r>
    </w:p>
    <w:p w14:paraId="04185522" w14:textId="77777777" w:rsidR="008164ED" w:rsidRPr="008A7B13" w:rsidRDefault="008164ED" w:rsidP="000C4BA0"/>
    <w:p w14:paraId="3486B991" w14:textId="77777777" w:rsidR="00E53D74" w:rsidRPr="006D5228" w:rsidRDefault="00E53D74" w:rsidP="00190AC2">
      <w:pPr>
        <w:pStyle w:val="Heading3"/>
      </w:pPr>
      <w:r w:rsidRPr="006D5228">
        <w:t>Horizontal Wells</w:t>
      </w:r>
    </w:p>
    <w:p w14:paraId="2F89BCB4" w14:textId="77777777" w:rsidR="00E53D74" w:rsidRPr="008A7B13" w:rsidRDefault="00E53D74" w:rsidP="000C4BA0"/>
    <w:p w14:paraId="273D7E37" w14:textId="741CF871" w:rsidR="008164ED" w:rsidRDefault="00E53D74" w:rsidP="000C4BA0">
      <w:r w:rsidRPr="008A7B13">
        <w:t xml:space="preserve">For the purpose of this dataset, a horizontal well is defined as a well with at least one record </w:t>
      </w:r>
      <w:r w:rsidR="004A2930">
        <w:t>classifying</w:t>
      </w:r>
      <w:r w:rsidRPr="008A7B13">
        <w:t xml:space="preserve"> it as a horizontal well.</w:t>
      </w:r>
      <w:r w:rsidR="00E94311">
        <w:t xml:space="preserve"> </w:t>
      </w:r>
      <w:r w:rsidRPr="008A7B13">
        <w:t>A horizontal well is one that starts off drilled vertically but eventually curves to become horizontal (or near horizontal) in order to parallel a particular geologic formation. This would include any intentionally deviated wells.</w:t>
      </w:r>
    </w:p>
    <w:p w14:paraId="7D1FB880" w14:textId="77777777" w:rsidR="003D478A" w:rsidRDefault="003D478A" w:rsidP="00190AC2">
      <w:pPr>
        <w:pStyle w:val="Heading3"/>
      </w:pPr>
    </w:p>
    <w:p w14:paraId="33F7989E" w14:textId="77777777" w:rsidR="00E53D74" w:rsidRPr="006D5228" w:rsidRDefault="00E53D74" w:rsidP="00190AC2">
      <w:pPr>
        <w:pStyle w:val="Heading3"/>
      </w:pPr>
      <w:r w:rsidRPr="006D5228">
        <w:t xml:space="preserve">Record Discrepancies </w:t>
      </w:r>
      <w:r w:rsidR="002C3726" w:rsidRPr="006D5228">
        <w:t xml:space="preserve">and Errors </w:t>
      </w:r>
      <w:r w:rsidRPr="006D5228">
        <w:t xml:space="preserve">across </w:t>
      </w:r>
      <w:r w:rsidR="003B09FF" w:rsidRPr="006D5228">
        <w:t xml:space="preserve">PA </w:t>
      </w:r>
      <w:r w:rsidRPr="006D5228">
        <w:t>DEP Datasets</w:t>
      </w:r>
    </w:p>
    <w:p w14:paraId="3CA6C60E" w14:textId="77777777" w:rsidR="00E53D74" w:rsidRPr="008A7B13" w:rsidRDefault="00E53D74" w:rsidP="000C4BA0"/>
    <w:p w14:paraId="6508ED10" w14:textId="77777777" w:rsidR="003B09FF" w:rsidRDefault="008A7B13" w:rsidP="000C4BA0">
      <w:r w:rsidRPr="008A7B13">
        <w:t>Because not every data source includes records for every unique well, discrepancies are inherent.</w:t>
      </w:r>
      <w:r w:rsidR="00E94311">
        <w:t xml:space="preserve"> </w:t>
      </w:r>
      <w:r w:rsidR="003B09FF" w:rsidRPr="008A7B13">
        <w:t xml:space="preserve">It is recommended that every effort be made by </w:t>
      </w:r>
      <w:r w:rsidR="003B09FF">
        <w:t>u</w:t>
      </w:r>
      <w:r w:rsidR="003B09FF" w:rsidRPr="008A7B13">
        <w:t>sers to investigate and</w:t>
      </w:r>
      <w:r w:rsidR="003B09FF">
        <w:t>/or</w:t>
      </w:r>
      <w:r w:rsidR="003B09FF" w:rsidRPr="008A7B13">
        <w:t xml:space="preserve"> </w:t>
      </w:r>
      <w:r w:rsidR="003B09FF">
        <w:t>disregard</w:t>
      </w:r>
      <w:r w:rsidR="003B09FF" w:rsidRPr="008A7B13">
        <w:t xml:space="preserve"> records that may skew </w:t>
      </w:r>
      <w:r w:rsidR="003B09FF">
        <w:t xml:space="preserve">one’s </w:t>
      </w:r>
      <w:r w:rsidR="003B09FF" w:rsidRPr="008A7B13">
        <w:t xml:space="preserve">research </w:t>
      </w:r>
      <w:r w:rsidR="003B09FF">
        <w:t>or analysis</w:t>
      </w:r>
      <w:r w:rsidR="003B09FF" w:rsidRPr="008A7B13">
        <w:t>.</w:t>
      </w:r>
      <w:r w:rsidR="00E94311">
        <w:t xml:space="preserve"> </w:t>
      </w:r>
    </w:p>
    <w:p w14:paraId="227B60D2" w14:textId="77777777" w:rsidR="003B09FF" w:rsidRDefault="003B09FF" w:rsidP="000C4BA0"/>
    <w:p w14:paraId="723E223E" w14:textId="77777777" w:rsidR="002C3726" w:rsidRDefault="008A7B13" w:rsidP="000C4BA0">
      <w:r w:rsidRPr="008A7B13">
        <w:t>Wells are analyzed for errors ba</w:t>
      </w:r>
      <w:r w:rsidR="00331564">
        <w:t>sed on the following criteria:</w:t>
      </w:r>
    </w:p>
    <w:p w14:paraId="54B48914" w14:textId="77777777" w:rsidR="00331564" w:rsidRDefault="00331564" w:rsidP="000C4BA0"/>
    <w:p w14:paraId="2CFB951D" w14:textId="56AE04CA" w:rsidR="002C3726" w:rsidRPr="002A6D6E" w:rsidRDefault="002A6D6E" w:rsidP="000C4BA0">
      <w:pPr>
        <w:pStyle w:val="ListParagraph"/>
        <w:numPr>
          <w:ilvl w:val="0"/>
          <w:numId w:val="7"/>
        </w:numPr>
      </w:pPr>
      <w:r w:rsidRPr="00331564">
        <w:rPr>
          <w:i/>
          <w:u w:val="single"/>
        </w:rPr>
        <w:t>Permit Error</w:t>
      </w:r>
      <w:r w:rsidR="00331564">
        <w:t xml:space="preserve"> – I</w:t>
      </w:r>
      <w:r w:rsidRPr="002A6D6E">
        <w:t xml:space="preserve">dentifies wells that have a SPUD record </w:t>
      </w:r>
      <w:r w:rsidR="00331564">
        <w:t>and/</w:t>
      </w:r>
      <w:r w:rsidRPr="002A6D6E">
        <w:t>or a production record indicating production greater than 0 Mcf</w:t>
      </w:r>
      <w:r w:rsidR="00F527D4">
        <w:t xml:space="preserve"> but are missing permit information</w:t>
      </w:r>
      <w:r w:rsidR="003B09FF">
        <w:t>.</w:t>
      </w:r>
      <w:r w:rsidR="00E94311">
        <w:t xml:space="preserve"> </w:t>
      </w:r>
      <w:r w:rsidR="00331564">
        <w:t>To query for well</w:t>
      </w:r>
      <w:r w:rsidR="003B09FF">
        <w:t>s</w:t>
      </w:r>
      <w:r w:rsidR="00331564">
        <w:t xml:space="preserve"> without permits, use the PERMIT_COUNT field.</w:t>
      </w:r>
      <w:r w:rsidR="00E94311">
        <w:t xml:space="preserve"> </w:t>
      </w:r>
      <w:r w:rsidR="00331564">
        <w:t>This error is concerned with drilling and production and the lack of a permit.</w:t>
      </w:r>
      <w:r w:rsidR="00E94311">
        <w:t xml:space="preserve"> </w:t>
      </w:r>
      <w:r w:rsidR="00331564">
        <w:t xml:space="preserve">Production and SPUD records indicate with more confidence that </w:t>
      </w:r>
      <w:r w:rsidR="000F5652">
        <w:t xml:space="preserve">a particular </w:t>
      </w:r>
      <w:r w:rsidR="00331564">
        <w:t>well exists and</w:t>
      </w:r>
      <w:r w:rsidR="000F5652">
        <w:t xml:space="preserve"> is operating.</w:t>
      </w:r>
      <w:r w:rsidR="00E94311">
        <w:t xml:space="preserve"> </w:t>
      </w:r>
      <w:r w:rsidR="000F5652">
        <w:t>I</w:t>
      </w:r>
      <w:r w:rsidR="00331564">
        <w:t xml:space="preserve">f no permit </w:t>
      </w:r>
      <w:r w:rsidR="000F5652">
        <w:t xml:space="preserve">records </w:t>
      </w:r>
      <w:r w:rsidR="00331564">
        <w:t>exist, then data is incomplete</w:t>
      </w:r>
      <w:r w:rsidR="000F5652" w:rsidRPr="000F5652">
        <w:t xml:space="preserve"> </w:t>
      </w:r>
      <w:r w:rsidR="000F5652">
        <w:t>for that particular well</w:t>
      </w:r>
      <w:r w:rsidR="00331564">
        <w:t>.</w:t>
      </w:r>
    </w:p>
    <w:p w14:paraId="4A945300" w14:textId="77777777" w:rsidR="00331564" w:rsidRDefault="00331564" w:rsidP="000C4BA0">
      <w:pPr>
        <w:pStyle w:val="ListParagraph"/>
        <w:numPr>
          <w:ilvl w:val="0"/>
          <w:numId w:val="7"/>
        </w:numPr>
      </w:pPr>
      <w:r w:rsidRPr="00331564">
        <w:rPr>
          <w:i/>
          <w:u w:val="single"/>
        </w:rPr>
        <w:t>SPUD Error</w:t>
      </w:r>
      <w:r>
        <w:t xml:space="preserve"> – Identifies wells that show</w:t>
      </w:r>
      <w:r w:rsidR="008A7B13" w:rsidRPr="002C3726">
        <w:t xml:space="preserve"> natural gas production </w:t>
      </w:r>
      <w:r>
        <w:t>but do not have</w:t>
      </w:r>
      <w:r w:rsidR="008A7B13" w:rsidRPr="002C3726">
        <w:t xml:space="preserve"> </w:t>
      </w:r>
      <w:r w:rsidR="00AA61F9" w:rsidRPr="002C3726">
        <w:t>a SPUD</w:t>
      </w:r>
      <w:r w:rsidR="008A7B13" w:rsidRPr="002C3726">
        <w:t xml:space="preserve"> record</w:t>
      </w:r>
      <w:r w:rsidR="000F5652">
        <w:t>.</w:t>
      </w:r>
      <w:r w:rsidR="00E94311">
        <w:t xml:space="preserve"> </w:t>
      </w:r>
      <w:r w:rsidR="000F5652">
        <w:t>Wells producing gas should have a record of when drilling commenced.</w:t>
      </w:r>
      <w:r w:rsidR="00E94311">
        <w:t xml:space="preserve"> </w:t>
      </w:r>
      <w:r w:rsidR="000F5652">
        <w:t>If no SPUD records exist, then data is incomplete for that particular well.</w:t>
      </w:r>
    </w:p>
    <w:p w14:paraId="3740FC32" w14:textId="77777777" w:rsidR="006E64B1" w:rsidRDefault="0057392D" w:rsidP="000C4BA0">
      <w:pPr>
        <w:pStyle w:val="ListParagraph"/>
        <w:numPr>
          <w:ilvl w:val="0"/>
          <w:numId w:val="7"/>
        </w:numPr>
      </w:pPr>
      <w:r>
        <w:rPr>
          <w:i/>
          <w:u w:val="single"/>
        </w:rPr>
        <w:t>Unconventional</w:t>
      </w:r>
      <w:r w:rsidR="00331564" w:rsidRPr="00331564">
        <w:rPr>
          <w:i/>
          <w:u w:val="single"/>
        </w:rPr>
        <w:t xml:space="preserve"> Status Error</w:t>
      </w:r>
      <w:r w:rsidR="00331564">
        <w:t xml:space="preserve"> – Identifies </w:t>
      </w:r>
      <w:r w:rsidR="006E64B1">
        <w:t>wells that</w:t>
      </w:r>
      <w:r w:rsidR="00331564">
        <w:t xml:space="preserve"> are</w:t>
      </w:r>
      <w:r w:rsidR="006E64B1">
        <w:t xml:space="preserve"> </w:t>
      </w:r>
      <w:r w:rsidR="006E64B1" w:rsidRPr="002C3726">
        <w:t xml:space="preserve">inconsistently </w:t>
      </w:r>
      <w:r w:rsidR="003B09FF">
        <w:t>classified</w:t>
      </w:r>
      <w:r w:rsidR="006E64B1" w:rsidRPr="002C3726">
        <w:t xml:space="preserve"> </w:t>
      </w:r>
      <w:r w:rsidR="006E64B1">
        <w:t xml:space="preserve">as </w:t>
      </w:r>
      <w:r w:rsidR="003B09FF">
        <w:t>u</w:t>
      </w:r>
      <w:r w:rsidR="007C4CA3">
        <w:t>nconventional</w:t>
      </w:r>
      <w:r w:rsidR="006E64B1">
        <w:t xml:space="preserve"> </w:t>
      </w:r>
      <w:r w:rsidR="008A7B13" w:rsidRPr="002C3726">
        <w:t>well</w:t>
      </w:r>
      <w:r w:rsidR="006E64B1">
        <w:t>s</w:t>
      </w:r>
      <w:r w:rsidR="008A7B13" w:rsidRPr="002C3726">
        <w:t xml:space="preserve"> across all datasets</w:t>
      </w:r>
      <w:r w:rsidR="006E64B1">
        <w:t>.</w:t>
      </w:r>
      <w:r w:rsidR="00E94311">
        <w:t xml:space="preserve"> </w:t>
      </w:r>
      <w:r w:rsidR="006E64B1">
        <w:t>Well</w:t>
      </w:r>
      <w:r w:rsidR="003B09FF">
        <w:t xml:space="preserve"> records</w:t>
      </w:r>
      <w:r w:rsidR="006E64B1">
        <w:t xml:space="preserve"> that ar</w:t>
      </w:r>
      <w:r w:rsidR="003B09FF">
        <w:t>e inconsistently classified as u</w:t>
      </w:r>
      <w:r w:rsidR="007C4CA3">
        <w:t>nconventional</w:t>
      </w:r>
      <w:r w:rsidR="006E64B1">
        <w:t xml:space="preserve"> well</w:t>
      </w:r>
      <w:r w:rsidR="003B09FF">
        <w:t>s</w:t>
      </w:r>
      <w:r w:rsidR="006E64B1">
        <w:t xml:space="preserve"> cannot be verified</w:t>
      </w:r>
      <w:r w:rsidR="00054F3C">
        <w:t>.</w:t>
      </w:r>
      <w:r w:rsidR="00E94311">
        <w:t xml:space="preserve"> </w:t>
      </w:r>
      <w:r w:rsidR="00054F3C">
        <w:t>A</w:t>
      </w:r>
      <w:r w:rsidR="006E64B1">
        <w:t>ny analysis inc</w:t>
      </w:r>
      <w:r w:rsidR="00054F3C">
        <w:t>luding these wells should have strong cause to include such wells.</w:t>
      </w:r>
      <w:r w:rsidR="00E94311">
        <w:t xml:space="preserve"> </w:t>
      </w:r>
      <w:r w:rsidR="00C866D4">
        <w:t>Although</w:t>
      </w:r>
      <w:r w:rsidR="00054F3C">
        <w:t xml:space="preserve">, such wells should not be ignored, as </w:t>
      </w:r>
      <w:r w:rsidR="00C866D4">
        <w:t>the</w:t>
      </w:r>
      <w:r w:rsidR="00054F3C">
        <w:t xml:space="preserve"> wells </w:t>
      </w:r>
      <w:r w:rsidR="00C866D4">
        <w:t>can be reported to the</w:t>
      </w:r>
      <w:r w:rsidR="00795AF6">
        <w:t xml:space="preserve"> PA</w:t>
      </w:r>
      <w:r w:rsidR="00C866D4">
        <w:t xml:space="preserve"> DEP for clarification</w:t>
      </w:r>
      <w:r w:rsidR="00054F3C">
        <w:t xml:space="preserve">. </w:t>
      </w:r>
    </w:p>
    <w:p w14:paraId="5317D1CB" w14:textId="77777777" w:rsidR="004A2930" w:rsidRPr="007F007A" w:rsidRDefault="006E64B1" w:rsidP="000C4BA0">
      <w:pPr>
        <w:pStyle w:val="ListParagraph"/>
        <w:numPr>
          <w:ilvl w:val="0"/>
          <w:numId w:val="7"/>
        </w:numPr>
      </w:pPr>
      <w:r w:rsidRPr="003B09FF">
        <w:rPr>
          <w:i/>
          <w:u w:val="single"/>
        </w:rPr>
        <w:t>Location Error</w:t>
      </w:r>
      <w:r w:rsidRPr="003B09FF">
        <w:t xml:space="preserve"> – Identifies wells without</w:t>
      </w:r>
      <w:r w:rsidR="008A7B13" w:rsidRPr="003B09FF">
        <w:t xml:space="preserve"> geog</w:t>
      </w:r>
      <w:r w:rsidRPr="003B09FF">
        <w:t>raphic coordinates in any data source</w:t>
      </w:r>
      <w:r w:rsidR="008A7B13" w:rsidRPr="003B09FF">
        <w:t>.</w:t>
      </w:r>
      <w:r w:rsidR="00E94311">
        <w:t xml:space="preserve"> </w:t>
      </w:r>
      <w:r w:rsidRPr="003B09FF">
        <w:t xml:space="preserve">Without geographic coordinates, a well is not able to be mapped </w:t>
      </w:r>
      <w:r w:rsidR="00C866D4" w:rsidRPr="003B09FF">
        <w:t>or</w:t>
      </w:r>
      <w:r w:rsidRPr="003B09FF">
        <w:t xml:space="preserve"> used in spatial analyses.</w:t>
      </w:r>
      <w:r w:rsidR="00E94311">
        <w:t xml:space="preserve"> </w:t>
      </w:r>
      <w:r w:rsidR="00C866D4" w:rsidRPr="003B09FF">
        <w:t>Compliance reports do not include geographic coordinates.</w:t>
      </w:r>
      <w:r w:rsidR="00E94311">
        <w:t xml:space="preserve"> </w:t>
      </w:r>
      <w:r w:rsidR="003B09FF" w:rsidRPr="003B09FF">
        <w:t>Records with location errors will not be present in GIS feature classes.</w:t>
      </w:r>
    </w:p>
    <w:p w14:paraId="53D84B76" w14:textId="77777777" w:rsidR="007F007A" w:rsidRDefault="007F007A" w:rsidP="000C4BA0"/>
    <w:p w14:paraId="702D31B8" w14:textId="67D9FB4C" w:rsidR="003B4DC3" w:rsidRPr="006D5228" w:rsidRDefault="003B4DC3" w:rsidP="00190AC2">
      <w:pPr>
        <w:pStyle w:val="Heading3"/>
        <w:rPr>
          <w:u w:val="single"/>
        </w:rPr>
      </w:pPr>
      <w:r w:rsidRPr="006D5228">
        <w:rPr>
          <w:u w:val="single"/>
        </w:rPr>
        <w:t>Well Status</w:t>
      </w:r>
      <w:r w:rsidRPr="006D5228">
        <w:t xml:space="preserve"> (updated in version 2014-Q1)</w:t>
      </w:r>
    </w:p>
    <w:p w14:paraId="10D95868" w14:textId="77777777" w:rsidR="003B4DC3" w:rsidRDefault="003B4DC3" w:rsidP="000C4BA0"/>
    <w:p w14:paraId="7D214B4B" w14:textId="058CBF8D" w:rsidR="003B4DC3" w:rsidRPr="00E22B02" w:rsidRDefault="003B4DC3" w:rsidP="000C4BA0">
      <w:r>
        <w:t>Well Status is t</w:t>
      </w:r>
      <w:r w:rsidRPr="00E22B02">
        <w:t xml:space="preserve">he state of the well as of the </w:t>
      </w:r>
      <w:r>
        <w:t>UNCGDB</w:t>
      </w:r>
      <w:r w:rsidRPr="00E22B02">
        <w:t xml:space="preserve"> date</w:t>
      </w:r>
      <w:r>
        <w:t xml:space="preserve"> </w:t>
      </w:r>
      <w:r w:rsidRPr="00C354B0">
        <w:t>(Act 13 of 2012 2013)</w:t>
      </w:r>
      <w:r w:rsidRPr="00E22B02">
        <w:t>.</w:t>
      </w:r>
      <w:r>
        <w:t xml:space="preserve"> The </w:t>
      </w:r>
      <w:r w:rsidR="004A16D0">
        <w:t>W</w:t>
      </w:r>
      <w:r>
        <w:t xml:space="preserve">ell </w:t>
      </w:r>
      <w:r w:rsidR="004A16D0">
        <w:t>S</w:t>
      </w:r>
      <w:r>
        <w:t xml:space="preserve">tatus is determined by using the Well Status value of Spud report, PUC report, or the </w:t>
      </w:r>
      <w:r w:rsidRPr="00F36DDC">
        <w:t>PA DEP Oil &amp; Gas Locations - Conventional Unconventional</w:t>
      </w:r>
      <w:r>
        <w:t xml:space="preserve"> shapefile. If a well does not have a record in these datasets, then the Production report Well Status is used as long as the production is greater than zero.</w:t>
      </w:r>
    </w:p>
    <w:p w14:paraId="01528153" w14:textId="77777777" w:rsidR="003B4DC3" w:rsidRDefault="003B4DC3" w:rsidP="000C4BA0"/>
    <w:p w14:paraId="5537F10B" w14:textId="1CE50ED8" w:rsidR="003B4DC3" w:rsidRPr="009C5433" w:rsidRDefault="003B4DC3" w:rsidP="00190AC2">
      <w:pPr>
        <w:pStyle w:val="Heading3"/>
      </w:pPr>
      <w:r>
        <w:t xml:space="preserve">PA DEP Well Status </w:t>
      </w:r>
      <w:r w:rsidR="004A16D0">
        <w:t>D</w:t>
      </w:r>
      <w:r>
        <w:t xml:space="preserve">efinitions: </w:t>
      </w:r>
      <w:r w:rsidRPr="00C354B0">
        <w:t>(Act 13 of 2012 2013)</w:t>
      </w:r>
    </w:p>
    <w:p w14:paraId="5E270D0F" w14:textId="77777777" w:rsidR="003B4DC3" w:rsidRDefault="003B4DC3" w:rsidP="000C4BA0">
      <w:pPr>
        <w:pStyle w:val="ListParagraph"/>
        <w:numPr>
          <w:ilvl w:val="0"/>
          <w:numId w:val="11"/>
        </w:numPr>
      </w:pPr>
      <w:r w:rsidRPr="00E22B02">
        <w:rPr>
          <w:i/>
          <w:u w:val="single"/>
        </w:rPr>
        <w:t>Active</w:t>
      </w:r>
      <w:r w:rsidRPr="00E22B02">
        <w:t xml:space="preserve"> – Drilling of the well has commenced.</w:t>
      </w:r>
      <w:r>
        <w:t xml:space="preserve"> </w:t>
      </w:r>
      <w:r w:rsidRPr="00E22B02">
        <w:t>The well may, or may not, be producing.</w:t>
      </w:r>
    </w:p>
    <w:p w14:paraId="1B2CEA7E" w14:textId="77777777" w:rsidR="003B4DC3" w:rsidRDefault="003B4DC3" w:rsidP="000C4BA0">
      <w:pPr>
        <w:pStyle w:val="ListParagraph"/>
        <w:numPr>
          <w:ilvl w:val="0"/>
          <w:numId w:val="11"/>
        </w:numPr>
      </w:pPr>
      <w:r w:rsidRPr="00C354B0">
        <w:rPr>
          <w:i/>
          <w:u w:val="single"/>
        </w:rPr>
        <w:t>Regulatory Inactive Status</w:t>
      </w:r>
      <w:r w:rsidRPr="00C354B0">
        <w:t xml:space="preserve"> – The </w:t>
      </w:r>
      <w:r>
        <w:t>PA DEP</w:t>
      </w:r>
      <w:r w:rsidRPr="00C354B0">
        <w:t xml:space="preserve"> has granted inactive status for the well.</w:t>
      </w:r>
      <w:r>
        <w:t xml:space="preserve"> </w:t>
      </w:r>
      <w:r w:rsidRPr="00C354B0">
        <w:t>(Any well that has not been used to produce, extract or inject any gas, petroleum or other liquid within the preceding 12 months, or any well for which the equipment necessary for production, extraction or injection has been removed, or any well, considered dry, not equipped for production within 60 days after drilling, redrilling or deepening, is, by definition, an abandoned well and shall be plugged upon abandonment pursuant to the Oil &amp; Gas Act.</w:t>
      </w:r>
      <w:r>
        <w:t xml:space="preserve"> </w:t>
      </w:r>
      <w:r w:rsidRPr="00C354B0">
        <w:t>However, the definition of an abandoned well shall not include any well granted inactive status.)</w:t>
      </w:r>
    </w:p>
    <w:p w14:paraId="252CA8C9" w14:textId="77777777" w:rsidR="003B4DC3" w:rsidRDefault="003B4DC3" w:rsidP="000C4BA0">
      <w:pPr>
        <w:pStyle w:val="ListParagraph"/>
        <w:numPr>
          <w:ilvl w:val="0"/>
          <w:numId w:val="11"/>
        </w:numPr>
      </w:pPr>
      <w:r w:rsidRPr="00E22B02">
        <w:rPr>
          <w:i/>
          <w:u w:val="single"/>
        </w:rPr>
        <w:t>Plugged OG Well</w:t>
      </w:r>
      <w:r w:rsidRPr="00E22B02">
        <w:t xml:space="preserve"> – The well has been lawfully plugged.</w:t>
      </w:r>
      <w:r>
        <w:t xml:space="preserve"> </w:t>
      </w:r>
      <w:r w:rsidRPr="00E22B02">
        <w:t>The well may, or may not, have produced prior to plugging.</w:t>
      </w:r>
    </w:p>
    <w:p w14:paraId="3D53E5A9" w14:textId="1E8F82B7" w:rsidR="003B4DC3" w:rsidRDefault="003B4DC3" w:rsidP="000C4BA0">
      <w:pPr>
        <w:pStyle w:val="ListParagraph"/>
        <w:numPr>
          <w:ilvl w:val="0"/>
          <w:numId w:val="11"/>
        </w:numPr>
      </w:pPr>
      <w:r w:rsidRPr="00E22B02">
        <w:rPr>
          <w:i/>
          <w:u w:val="single"/>
        </w:rPr>
        <w:t>Operator Reported Not Drilled</w:t>
      </w:r>
      <w:r w:rsidRPr="00E22B02">
        <w:t xml:space="preserve"> – The operator has reported that either the permit has expired and the well has not</w:t>
      </w:r>
      <w:r w:rsidR="00AB0A74">
        <w:t xml:space="preserve"> been drilled, or that </w:t>
      </w:r>
      <w:r w:rsidRPr="00E22B02">
        <w:t>they no longer intend to drill the well and wish to cancel the permit</w:t>
      </w:r>
      <w:r w:rsidR="00AB0A74">
        <w:t>,</w:t>
      </w:r>
      <w:r w:rsidR="00AB0A74" w:rsidRPr="00AB0A74">
        <w:t xml:space="preserve"> </w:t>
      </w:r>
      <w:r w:rsidR="00AB0A74" w:rsidRPr="00E22B02">
        <w:t>although the permit is still valid</w:t>
      </w:r>
      <w:r w:rsidRPr="00E22B02">
        <w:t>.</w:t>
      </w:r>
    </w:p>
    <w:p w14:paraId="569E588A" w14:textId="77777777" w:rsidR="003B4DC3" w:rsidRDefault="003B4DC3" w:rsidP="000C4BA0">
      <w:pPr>
        <w:pStyle w:val="ListParagraph"/>
        <w:numPr>
          <w:ilvl w:val="0"/>
          <w:numId w:val="11"/>
        </w:numPr>
      </w:pPr>
      <w:r w:rsidRPr="00E22B02">
        <w:rPr>
          <w:i/>
          <w:u w:val="single"/>
        </w:rPr>
        <w:t>Proposed But Never Materialized</w:t>
      </w:r>
      <w:r w:rsidRPr="00E22B02">
        <w:t xml:space="preserve"> – 1) A permit application was submitted, but the permit was never issued. 2) The well was entered into the database in error. 3)</w:t>
      </w:r>
      <w:r>
        <w:t xml:space="preserve"> </w:t>
      </w:r>
      <w:r w:rsidRPr="00E22B02">
        <w:t>A permit had been issued, however Department staff have determined that the well was never drilled.</w:t>
      </w:r>
    </w:p>
    <w:p w14:paraId="13B77F4D" w14:textId="2E40FE60" w:rsidR="003B4DC3" w:rsidRPr="003B4DC3" w:rsidRDefault="003B4DC3" w:rsidP="000C4BA0">
      <w:pPr>
        <w:pStyle w:val="ListParagraph"/>
        <w:numPr>
          <w:ilvl w:val="0"/>
          <w:numId w:val="11"/>
        </w:numPr>
      </w:pPr>
      <w:r w:rsidRPr="003B4DC3">
        <w:rPr>
          <w:i/>
          <w:u w:val="single"/>
        </w:rPr>
        <w:lastRenderedPageBreak/>
        <w:t>Unknown</w:t>
      </w:r>
      <w:r w:rsidRPr="003B4DC3">
        <w:t xml:space="preserve"> – A well that does not have the required records to determine the </w:t>
      </w:r>
      <w:r w:rsidR="006D5228">
        <w:t>W</w:t>
      </w:r>
      <w:r w:rsidRPr="003B4DC3">
        <w:t xml:space="preserve">ell </w:t>
      </w:r>
      <w:r w:rsidR="006D5228">
        <w:t>S</w:t>
      </w:r>
      <w:r w:rsidRPr="003B4DC3">
        <w:t>tatus. In general, such wells do not have Permit, Spud, or PUC records, but do have Production records without any gas production or Waste records with no other records.</w:t>
      </w:r>
    </w:p>
    <w:p w14:paraId="019B664C" w14:textId="77777777" w:rsidR="003B4DC3" w:rsidRPr="00C354B0" w:rsidRDefault="003B4DC3" w:rsidP="000C4BA0"/>
    <w:p w14:paraId="5D99CBD2" w14:textId="4AD0D98B" w:rsidR="003B4DC3" w:rsidRPr="006D5228" w:rsidRDefault="003B4DC3" w:rsidP="00190AC2">
      <w:pPr>
        <w:pStyle w:val="Heading3"/>
      </w:pPr>
      <w:r w:rsidRPr="006D5228">
        <w:rPr>
          <w:u w:val="single"/>
        </w:rPr>
        <w:t>Well Stage</w:t>
      </w:r>
      <w:r w:rsidRPr="006D5228">
        <w:t xml:space="preserve"> (new in version 2014-Q1)</w:t>
      </w:r>
    </w:p>
    <w:p w14:paraId="49367AB8" w14:textId="77777777" w:rsidR="003B4DC3" w:rsidRDefault="003B4DC3" w:rsidP="000C4BA0"/>
    <w:p w14:paraId="285CD74D" w14:textId="76C7D78D" w:rsidR="00361FD0" w:rsidRDefault="003B4DC3" w:rsidP="000C4BA0">
      <w:r>
        <w:t>The Well Stage field represents the life</w:t>
      </w:r>
      <w:r w:rsidR="004A16D0">
        <w:t xml:space="preserve"> stage the well is in as of the UNCGDB</w:t>
      </w:r>
      <w:r w:rsidR="004A16D0" w:rsidRPr="00E22B02">
        <w:t xml:space="preserve"> date</w:t>
      </w:r>
      <w:r w:rsidR="004A16D0">
        <w:t>. The Well Stage is determined by assessing whether a well has produced gas, has been drilled, is permitted, or if the permit has expired. This field is designed to help users understand the life history of wells.</w:t>
      </w:r>
    </w:p>
    <w:p w14:paraId="407A4AB1" w14:textId="77777777" w:rsidR="004A16D0" w:rsidRDefault="004A16D0" w:rsidP="000C4BA0"/>
    <w:p w14:paraId="6FF588DC" w14:textId="6ABF8401" w:rsidR="004A16D0" w:rsidRDefault="004A16D0" w:rsidP="00190AC2">
      <w:pPr>
        <w:pStyle w:val="Heading3"/>
      </w:pPr>
      <w:r>
        <w:t>UNCGDB Well Stage Definitions:</w:t>
      </w:r>
    </w:p>
    <w:p w14:paraId="14109561" w14:textId="5016D6D2" w:rsidR="004A16D0" w:rsidRDefault="004A16D0" w:rsidP="000C4BA0">
      <w:pPr>
        <w:pStyle w:val="ListParagraph"/>
        <w:numPr>
          <w:ilvl w:val="0"/>
          <w:numId w:val="11"/>
        </w:numPr>
      </w:pPr>
      <w:r>
        <w:rPr>
          <w:i/>
          <w:u w:val="single"/>
        </w:rPr>
        <w:t>Producing</w:t>
      </w:r>
      <w:r w:rsidRPr="00E22B02">
        <w:t xml:space="preserve"> –</w:t>
      </w:r>
      <w:r>
        <w:t xml:space="preserve"> The well has a record in the Production report with </w:t>
      </w:r>
      <w:r w:rsidR="006D5228">
        <w:t>natural gas production greater than zero Mcf.</w:t>
      </w:r>
    </w:p>
    <w:p w14:paraId="1A773882" w14:textId="7EB6BA66" w:rsidR="004A16D0" w:rsidRDefault="004A16D0" w:rsidP="000C4BA0">
      <w:pPr>
        <w:pStyle w:val="ListParagraph"/>
        <w:numPr>
          <w:ilvl w:val="0"/>
          <w:numId w:val="11"/>
        </w:numPr>
      </w:pPr>
      <w:r>
        <w:rPr>
          <w:i/>
          <w:u w:val="single"/>
        </w:rPr>
        <w:t>Drilled</w:t>
      </w:r>
      <w:r w:rsidRPr="004A16D0">
        <w:t xml:space="preserve"> – The</w:t>
      </w:r>
      <w:r w:rsidR="006D5228">
        <w:t xml:space="preserve"> well has a SPUD or PUC record, but no Production report record with natural gas production greater than zero Mcf.</w:t>
      </w:r>
    </w:p>
    <w:p w14:paraId="3FB24DF9" w14:textId="11804441" w:rsidR="004A16D0" w:rsidRPr="004A16D0" w:rsidRDefault="004A16D0" w:rsidP="000C4BA0">
      <w:pPr>
        <w:pStyle w:val="ListParagraph"/>
        <w:numPr>
          <w:ilvl w:val="0"/>
          <w:numId w:val="11"/>
        </w:numPr>
      </w:pPr>
      <w:r>
        <w:rPr>
          <w:i/>
          <w:u w:val="single"/>
        </w:rPr>
        <w:t>Permitted</w:t>
      </w:r>
      <w:r w:rsidRPr="004A16D0">
        <w:t xml:space="preserve"> – The</w:t>
      </w:r>
      <w:r w:rsidR="006D5228">
        <w:t xml:space="preserve"> well has a Permit record, but no SPUD record, PUC record, or Production report record with natural gas production greater than zero Mcf.</w:t>
      </w:r>
    </w:p>
    <w:p w14:paraId="0106294D" w14:textId="58737FD9" w:rsidR="004A16D0" w:rsidRPr="004A16D0" w:rsidRDefault="004A16D0" w:rsidP="000C4BA0">
      <w:pPr>
        <w:pStyle w:val="ListParagraph"/>
        <w:numPr>
          <w:ilvl w:val="0"/>
          <w:numId w:val="11"/>
        </w:numPr>
      </w:pPr>
      <w:r>
        <w:rPr>
          <w:i/>
          <w:u w:val="single"/>
        </w:rPr>
        <w:t>Permit Expired</w:t>
      </w:r>
      <w:r w:rsidR="006D5228">
        <w:t xml:space="preserve"> – </w:t>
      </w:r>
      <w:r w:rsidR="006D5228" w:rsidRPr="004A16D0">
        <w:t>The</w:t>
      </w:r>
      <w:r w:rsidR="006D5228">
        <w:t xml:space="preserve"> well has a Permit record, but no SPUD record, PUC record, or Production report record with natural gas production greater than zero Mcf AND the last permit date is more than a year old (366 days).</w:t>
      </w:r>
    </w:p>
    <w:p w14:paraId="7D8E2204" w14:textId="55D61AC5" w:rsidR="004A16D0" w:rsidRPr="004A16D0" w:rsidRDefault="006D5228" w:rsidP="000C4BA0">
      <w:pPr>
        <w:pStyle w:val="ListParagraph"/>
        <w:numPr>
          <w:ilvl w:val="0"/>
          <w:numId w:val="11"/>
        </w:numPr>
      </w:pPr>
      <w:r>
        <w:rPr>
          <w:i/>
          <w:u w:val="single"/>
        </w:rPr>
        <w:t>Unknown</w:t>
      </w:r>
      <w:r>
        <w:t xml:space="preserve"> – </w:t>
      </w:r>
      <w:r w:rsidRPr="003B4DC3">
        <w:t xml:space="preserve">A well that does not have the required records to determine the </w:t>
      </w:r>
      <w:r>
        <w:t>W</w:t>
      </w:r>
      <w:r w:rsidRPr="003B4DC3">
        <w:t xml:space="preserve">ell </w:t>
      </w:r>
      <w:r>
        <w:t>Stage</w:t>
      </w:r>
      <w:r w:rsidRPr="003B4DC3">
        <w:t>. In general, such wells do not have Permit, Spud, or PUC records, but do have Production records without any gas production or Waste records with no other records.</w:t>
      </w:r>
    </w:p>
    <w:p w14:paraId="646B2598" w14:textId="77777777" w:rsidR="004A16D0" w:rsidRPr="004A16D0" w:rsidRDefault="004A16D0" w:rsidP="000C4BA0"/>
    <w:p w14:paraId="4A0EBAC9" w14:textId="0CBC5A2D" w:rsidR="003B4DC3" w:rsidRPr="007F007A" w:rsidRDefault="003B4DC3" w:rsidP="000C4BA0">
      <w:r>
        <w:t xml:space="preserve"> </w:t>
      </w:r>
    </w:p>
    <w:p w14:paraId="082369A8" w14:textId="77777777" w:rsidR="00361FD0" w:rsidRDefault="00361FD0" w:rsidP="000C4BA0">
      <w:r>
        <w:br w:type="page"/>
      </w:r>
    </w:p>
    <w:p w14:paraId="2BD3CB3B" w14:textId="30DC227A" w:rsidR="00FD2511" w:rsidRPr="00C65B91" w:rsidRDefault="00F27084" w:rsidP="00190AC2">
      <w:pPr>
        <w:pStyle w:val="Heading3"/>
      </w:pPr>
      <w:r w:rsidRPr="00C65B91">
        <w:lastRenderedPageBreak/>
        <w:t xml:space="preserve">Unconventional </w:t>
      </w:r>
      <w:r w:rsidR="00FD2511" w:rsidRPr="00C65B91">
        <w:t>Wells Summary</w:t>
      </w:r>
      <w:r w:rsidRPr="00C65B91">
        <w:t xml:space="preserve"> Fields</w:t>
      </w:r>
      <w:r w:rsidR="00FD2511" w:rsidRPr="00C65B91">
        <w:t>:</w:t>
      </w:r>
    </w:p>
    <w:p w14:paraId="77285658" w14:textId="77777777" w:rsidR="00FD2511" w:rsidRPr="00FD2511" w:rsidRDefault="00FD2511" w:rsidP="000C4BA0"/>
    <w:tbl>
      <w:tblPr>
        <w:tblStyle w:val="MediumShading1-Accent1"/>
        <w:tblW w:w="11520" w:type="dxa"/>
        <w:jc w:val="center"/>
        <w:tblLayout w:type="fixed"/>
        <w:tblCellMar>
          <w:left w:w="29" w:type="dxa"/>
          <w:right w:w="29" w:type="dxa"/>
        </w:tblCellMar>
        <w:tblLook w:val="04A0" w:firstRow="1" w:lastRow="0" w:firstColumn="1" w:lastColumn="0" w:noHBand="0" w:noVBand="1"/>
        <w:tblCaption w:val="Unconventional Wells Summary"/>
      </w:tblPr>
      <w:tblGrid>
        <w:gridCol w:w="2223"/>
        <w:gridCol w:w="979"/>
        <w:gridCol w:w="4917"/>
        <w:gridCol w:w="426"/>
        <w:gridCol w:w="425"/>
        <w:gridCol w:w="425"/>
        <w:gridCol w:w="425"/>
        <w:gridCol w:w="425"/>
        <w:gridCol w:w="425"/>
        <w:gridCol w:w="425"/>
        <w:gridCol w:w="425"/>
      </w:tblGrid>
      <w:tr w:rsidR="003C53FF" w:rsidRPr="00747AE3" w14:paraId="384BD7D5" w14:textId="5FB4D666" w:rsidTr="003B4713">
        <w:trPr>
          <w:cnfStyle w:val="100000000000" w:firstRow="1" w:lastRow="0" w:firstColumn="0" w:lastColumn="0" w:oddVBand="0" w:evenVBand="0" w:oddHBand="0" w:evenHBand="0" w:firstRowFirstColumn="0" w:firstRowLastColumn="0" w:lastRowFirstColumn="0" w:lastRowLastColumn="0"/>
          <w:trHeight w:val="916"/>
          <w:tblHeader/>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1856BD9"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Field Name</w:t>
            </w:r>
          </w:p>
        </w:tc>
        <w:tc>
          <w:tcPr>
            <w:tcW w:w="979" w:type="dxa"/>
            <w:noWrap/>
            <w:vAlign w:val="center"/>
            <w:hideMark/>
          </w:tcPr>
          <w:p w14:paraId="568743AA"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p w14:paraId="1E3BB6D0"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 or</w:t>
            </w:r>
          </w:p>
          <w:p w14:paraId="73E10C2C"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Analysis </w:t>
            </w:r>
          </w:p>
        </w:tc>
        <w:tc>
          <w:tcPr>
            <w:tcW w:w="4917" w:type="dxa"/>
            <w:noWrap/>
            <w:vAlign w:val="center"/>
            <w:hideMark/>
          </w:tcPr>
          <w:p w14:paraId="1B9CE02F"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Definition</w:t>
            </w:r>
            <w:r w:rsidRPr="00747AE3">
              <w:rPr>
                <w:rFonts w:asciiTheme="minorHAnsi" w:hAnsiTheme="minorHAnsi"/>
                <w:sz w:val="18"/>
                <w:szCs w:val="16"/>
              </w:rPr>
              <w:tab/>
              <w:t>Derived from:</w:t>
            </w:r>
          </w:p>
        </w:tc>
        <w:tc>
          <w:tcPr>
            <w:tcW w:w="426" w:type="dxa"/>
            <w:tcBorders>
              <w:right w:val="single" w:sz="8" w:space="0" w:color="7BA0CD" w:themeColor="accent1" w:themeTint="BF"/>
            </w:tcBorders>
            <w:noWrap/>
            <w:textDirection w:val="btLr"/>
            <w:vAlign w:val="center"/>
            <w:hideMark/>
          </w:tcPr>
          <w:p w14:paraId="6C5129A3"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Permit</w:t>
            </w:r>
          </w:p>
        </w:tc>
        <w:tc>
          <w:tcPr>
            <w:tcW w:w="425" w:type="dxa"/>
            <w:tcBorders>
              <w:left w:val="single" w:sz="8" w:space="0" w:color="7BA0CD" w:themeColor="accent1" w:themeTint="BF"/>
              <w:right w:val="single" w:sz="8" w:space="0" w:color="7BA0CD" w:themeColor="accent1" w:themeTint="BF"/>
            </w:tcBorders>
            <w:noWrap/>
            <w:textDirection w:val="btLr"/>
            <w:vAlign w:val="center"/>
            <w:hideMark/>
          </w:tcPr>
          <w:p w14:paraId="00B745C2"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SPUD</w:t>
            </w:r>
          </w:p>
        </w:tc>
        <w:tc>
          <w:tcPr>
            <w:tcW w:w="425" w:type="dxa"/>
            <w:tcBorders>
              <w:left w:val="single" w:sz="8" w:space="0" w:color="7BA0CD" w:themeColor="accent1" w:themeTint="BF"/>
              <w:right w:val="single" w:sz="8" w:space="0" w:color="7BA0CD" w:themeColor="accent1" w:themeTint="BF"/>
            </w:tcBorders>
            <w:textDirection w:val="btLr"/>
            <w:vAlign w:val="center"/>
          </w:tcPr>
          <w:p w14:paraId="11FBDA8D"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PUC</w:t>
            </w:r>
          </w:p>
        </w:tc>
        <w:tc>
          <w:tcPr>
            <w:tcW w:w="425" w:type="dxa"/>
            <w:tcBorders>
              <w:left w:val="single" w:sz="8" w:space="0" w:color="7BA0CD" w:themeColor="accent1" w:themeTint="BF"/>
              <w:right w:val="single" w:sz="8" w:space="0" w:color="7BA0CD" w:themeColor="accent1" w:themeTint="BF"/>
            </w:tcBorders>
            <w:textDirection w:val="btLr"/>
            <w:vAlign w:val="center"/>
          </w:tcPr>
          <w:p w14:paraId="05FC1A1C"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Waste</w:t>
            </w:r>
          </w:p>
        </w:tc>
        <w:tc>
          <w:tcPr>
            <w:tcW w:w="425" w:type="dxa"/>
            <w:tcBorders>
              <w:left w:val="single" w:sz="8" w:space="0" w:color="7BA0CD" w:themeColor="accent1" w:themeTint="BF"/>
              <w:right w:val="single" w:sz="8" w:space="0" w:color="7BA0CD" w:themeColor="accent1" w:themeTint="BF"/>
            </w:tcBorders>
            <w:textDirection w:val="btLr"/>
            <w:vAlign w:val="center"/>
          </w:tcPr>
          <w:p w14:paraId="33825CB5" w14:textId="2ECC632F"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Compli</w:t>
            </w:r>
            <w:r w:rsidRPr="00747AE3">
              <w:rPr>
                <w:rFonts w:asciiTheme="minorHAnsi" w:hAnsiTheme="minorHAnsi"/>
                <w:sz w:val="18"/>
                <w:szCs w:val="16"/>
              </w:rPr>
              <w:softHyphen/>
              <w:t>ance</w:t>
            </w:r>
          </w:p>
        </w:tc>
        <w:tc>
          <w:tcPr>
            <w:tcW w:w="425" w:type="dxa"/>
            <w:tcBorders>
              <w:left w:val="single" w:sz="8" w:space="0" w:color="7BA0CD" w:themeColor="accent1" w:themeTint="BF"/>
            </w:tcBorders>
            <w:textDirection w:val="btLr"/>
            <w:vAlign w:val="center"/>
          </w:tcPr>
          <w:p w14:paraId="2B2B5440" w14:textId="59E8705E"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Produc</w:t>
            </w:r>
            <w:r w:rsidRPr="00747AE3">
              <w:rPr>
                <w:rFonts w:asciiTheme="minorHAnsi" w:hAnsiTheme="minorHAnsi"/>
                <w:sz w:val="18"/>
                <w:szCs w:val="16"/>
              </w:rPr>
              <w:softHyphen/>
              <w:t>tion</w:t>
            </w:r>
          </w:p>
        </w:tc>
        <w:tc>
          <w:tcPr>
            <w:tcW w:w="425" w:type="dxa"/>
            <w:tcBorders>
              <w:left w:val="single" w:sz="8" w:space="0" w:color="7BA0CD" w:themeColor="accent1" w:themeTint="BF"/>
            </w:tcBorders>
            <w:textDirection w:val="btLr"/>
            <w:vAlign w:val="center"/>
          </w:tcPr>
          <w:p w14:paraId="1AB75486" w14:textId="18F64A3C"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Oil &amp; Gas Locations</w:t>
            </w:r>
          </w:p>
        </w:tc>
        <w:tc>
          <w:tcPr>
            <w:tcW w:w="425" w:type="dxa"/>
            <w:tcBorders>
              <w:left w:val="single" w:sz="8" w:space="0" w:color="7BA0CD" w:themeColor="accent1" w:themeTint="BF"/>
            </w:tcBorders>
            <w:textDirection w:val="btLr"/>
            <w:vAlign w:val="center"/>
          </w:tcPr>
          <w:p w14:paraId="3791FFFD" w14:textId="2E4D4864"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For</w:t>
            </w:r>
            <w:r w:rsidRPr="00747AE3">
              <w:rPr>
                <w:rFonts w:asciiTheme="minorHAnsi" w:hAnsiTheme="minorHAnsi"/>
                <w:sz w:val="18"/>
                <w:szCs w:val="16"/>
              </w:rPr>
              <w:softHyphen/>
              <w:t>mations</w:t>
            </w:r>
          </w:p>
        </w:tc>
      </w:tr>
      <w:tr w:rsidR="003B4713" w:rsidRPr="00747AE3" w14:paraId="32AE8EE1" w14:textId="77166D3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0A3C787"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PERMIT_NO</w:t>
            </w:r>
          </w:p>
        </w:tc>
        <w:tc>
          <w:tcPr>
            <w:tcW w:w="979" w:type="dxa"/>
            <w:noWrap/>
            <w:vAlign w:val="center"/>
            <w:hideMark/>
          </w:tcPr>
          <w:p w14:paraId="362A709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152E35F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Permit Number issued for the well to the Oil and Gas Operator by the PA DEP. See above for more detail.</w:t>
            </w:r>
          </w:p>
        </w:tc>
        <w:tc>
          <w:tcPr>
            <w:tcW w:w="426" w:type="dxa"/>
            <w:tcBorders>
              <w:right w:val="single" w:sz="8" w:space="0" w:color="7BA0CD" w:themeColor="accent1" w:themeTint="BF"/>
            </w:tcBorders>
            <w:noWrap/>
            <w:vAlign w:val="center"/>
            <w:hideMark/>
          </w:tcPr>
          <w:p w14:paraId="28D7ECF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7EA9883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8DC1F7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FB0F98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3612781"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1353E9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6117490" w14:textId="20D35BFE"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267DA4D" w14:textId="4592F17F"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634A8384" w14:textId="552E8C38"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DAC22C8"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PRIMARY_REPORT</w:t>
            </w:r>
          </w:p>
        </w:tc>
        <w:tc>
          <w:tcPr>
            <w:tcW w:w="979" w:type="dxa"/>
            <w:noWrap/>
            <w:vAlign w:val="center"/>
            <w:hideMark/>
          </w:tcPr>
          <w:p w14:paraId="7FBF32B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65096B3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data source in which a well entered the geodatabase system as a Unconventional well; the primary source of general well data.</w:t>
            </w:r>
          </w:p>
        </w:tc>
        <w:tc>
          <w:tcPr>
            <w:tcW w:w="426" w:type="dxa"/>
            <w:tcBorders>
              <w:right w:val="single" w:sz="8" w:space="0" w:color="7BA0CD" w:themeColor="accent1" w:themeTint="BF"/>
            </w:tcBorders>
            <w:noWrap/>
            <w:vAlign w:val="center"/>
            <w:hideMark/>
          </w:tcPr>
          <w:p w14:paraId="3563545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3EA7069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8B3994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D0D1AC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C83AA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E7ED8A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87DFE7F" w14:textId="677CE6C1"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5C62EC9" w14:textId="31476516"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32F333AD" w14:textId="4EFDCB2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CA43ABE"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CURRENT_OPERATOR</w:t>
            </w:r>
          </w:p>
        </w:tc>
        <w:tc>
          <w:tcPr>
            <w:tcW w:w="979" w:type="dxa"/>
            <w:noWrap/>
            <w:vAlign w:val="center"/>
            <w:hideMark/>
          </w:tcPr>
          <w:p w14:paraId="036E520F"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3A4EC46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Organizational name of the current well operator. Several operators may report during the life of the well. See above for more information. </w:t>
            </w:r>
          </w:p>
        </w:tc>
        <w:tc>
          <w:tcPr>
            <w:tcW w:w="426" w:type="dxa"/>
            <w:tcBorders>
              <w:right w:val="single" w:sz="8" w:space="0" w:color="7BA0CD" w:themeColor="accent1" w:themeTint="BF"/>
            </w:tcBorders>
            <w:noWrap/>
            <w:vAlign w:val="center"/>
            <w:hideMark/>
          </w:tcPr>
          <w:p w14:paraId="7AD214D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876390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A76689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B96E7F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74D74F2"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18C6B0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C55BBEA" w14:textId="3DAD5EE4"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9688EC8" w14:textId="1AFDCF91"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7EDDDB8B" w14:textId="3B3A7E2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71253FB"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FARM_NAME</w:t>
            </w:r>
          </w:p>
        </w:tc>
        <w:tc>
          <w:tcPr>
            <w:tcW w:w="979" w:type="dxa"/>
            <w:noWrap/>
            <w:vAlign w:val="center"/>
            <w:hideMark/>
          </w:tcPr>
          <w:p w14:paraId="552C9FB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2BF93AE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Name given to a well by the well operator, usually the landowner at the time of permitting, which does not change. The Site/Farm Name and Well Number normally uniquely identify the well for the operator. AKA Farm Name. </w:t>
            </w:r>
          </w:p>
        </w:tc>
        <w:tc>
          <w:tcPr>
            <w:tcW w:w="426" w:type="dxa"/>
            <w:tcBorders>
              <w:right w:val="single" w:sz="8" w:space="0" w:color="7BA0CD" w:themeColor="accent1" w:themeTint="BF"/>
            </w:tcBorders>
            <w:noWrap/>
            <w:vAlign w:val="center"/>
            <w:hideMark/>
          </w:tcPr>
          <w:p w14:paraId="1354911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E4E366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989151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AFAAB68"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D8E9A6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2C5872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884E201" w14:textId="3F1E366E"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E065C6F" w14:textId="1610A799"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18D1B3E2" w14:textId="6514E5FD"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03C6C8B"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COUNTY</w:t>
            </w:r>
          </w:p>
        </w:tc>
        <w:tc>
          <w:tcPr>
            <w:tcW w:w="979" w:type="dxa"/>
            <w:noWrap/>
            <w:vAlign w:val="center"/>
            <w:hideMark/>
          </w:tcPr>
          <w:p w14:paraId="491CCC8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70DEAA62"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County of well location.</w:t>
            </w:r>
          </w:p>
        </w:tc>
        <w:tc>
          <w:tcPr>
            <w:tcW w:w="426" w:type="dxa"/>
            <w:tcBorders>
              <w:right w:val="single" w:sz="8" w:space="0" w:color="7BA0CD" w:themeColor="accent1" w:themeTint="BF"/>
            </w:tcBorders>
            <w:noWrap/>
            <w:vAlign w:val="center"/>
            <w:hideMark/>
          </w:tcPr>
          <w:p w14:paraId="293B67E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70E4EA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AEC43E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4F673C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DC35D6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AE1F07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D019DBC" w14:textId="051AFF7E"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DC808AD" w14:textId="17FA5BB8"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1C486D11" w14:textId="2E01D90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FEEAB9C"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MUNICIPALITY</w:t>
            </w:r>
          </w:p>
        </w:tc>
        <w:tc>
          <w:tcPr>
            <w:tcW w:w="979" w:type="dxa"/>
            <w:noWrap/>
            <w:vAlign w:val="center"/>
            <w:hideMark/>
          </w:tcPr>
          <w:p w14:paraId="423A569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5318AD4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Municipality of well location.</w:t>
            </w:r>
          </w:p>
        </w:tc>
        <w:tc>
          <w:tcPr>
            <w:tcW w:w="426" w:type="dxa"/>
            <w:tcBorders>
              <w:right w:val="single" w:sz="8" w:space="0" w:color="7BA0CD" w:themeColor="accent1" w:themeTint="BF"/>
            </w:tcBorders>
            <w:noWrap/>
            <w:vAlign w:val="center"/>
            <w:hideMark/>
          </w:tcPr>
          <w:p w14:paraId="74BD69F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1981B4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35A4854"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995B5C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F6C59E8"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AC1EA5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92D2D58" w14:textId="77C83CF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7EF7E8B" w14:textId="7A9D721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17A6E9B7" w14:textId="59D65949"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18CEE02"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LATITUDE</w:t>
            </w:r>
          </w:p>
        </w:tc>
        <w:tc>
          <w:tcPr>
            <w:tcW w:w="979" w:type="dxa"/>
            <w:noWrap/>
            <w:vAlign w:val="center"/>
            <w:hideMark/>
          </w:tcPr>
          <w:p w14:paraId="36938B7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555AD5D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Latitude in decimal degrees NAD83 for the well location.</w:t>
            </w:r>
          </w:p>
        </w:tc>
        <w:tc>
          <w:tcPr>
            <w:tcW w:w="426" w:type="dxa"/>
            <w:tcBorders>
              <w:right w:val="single" w:sz="8" w:space="0" w:color="7BA0CD" w:themeColor="accent1" w:themeTint="BF"/>
            </w:tcBorders>
            <w:noWrap/>
            <w:vAlign w:val="center"/>
            <w:hideMark/>
          </w:tcPr>
          <w:p w14:paraId="18CA38A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0EC243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E35A7F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B78CC9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44CFF31"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8E6C1D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426D6AD" w14:textId="57D7D8C6"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F2C279B" w14:textId="052ECACE"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5544F69D" w14:textId="2BF80FDF"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960C314"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LONGITUDE</w:t>
            </w:r>
          </w:p>
        </w:tc>
        <w:tc>
          <w:tcPr>
            <w:tcW w:w="979" w:type="dxa"/>
            <w:noWrap/>
            <w:vAlign w:val="center"/>
            <w:hideMark/>
          </w:tcPr>
          <w:p w14:paraId="1028DFE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0B22BB0D"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Longitude in decimal degrees NAD83 for the well location.</w:t>
            </w:r>
          </w:p>
        </w:tc>
        <w:tc>
          <w:tcPr>
            <w:tcW w:w="426" w:type="dxa"/>
            <w:tcBorders>
              <w:right w:val="single" w:sz="8" w:space="0" w:color="7BA0CD" w:themeColor="accent1" w:themeTint="BF"/>
            </w:tcBorders>
            <w:noWrap/>
            <w:vAlign w:val="center"/>
            <w:hideMark/>
          </w:tcPr>
          <w:p w14:paraId="4E6E873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01450F6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16BFF5D"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73067A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7065BC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9FC75E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F09890B" w14:textId="0EA40650"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6859814" w14:textId="6F26EA6B"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C53FF" w:rsidRPr="00747AE3" w14:paraId="7130EBBB" w14:textId="2E282EB4"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1B5C5F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PERMIT_DATE_FIRST</w:t>
            </w:r>
          </w:p>
        </w:tc>
        <w:tc>
          <w:tcPr>
            <w:tcW w:w="979" w:type="dxa"/>
            <w:noWrap/>
            <w:vAlign w:val="center"/>
            <w:hideMark/>
          </w:tcPr>
          <w:p w14:paraId="45797CC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60B4165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permit issued for the well.</w:t>
            </w:r>
          </w:p>
        </w:tc>
        <w:tc>
          <w:tcPr>
            <w:tcW w:w="426" w:type="dxa"/>
            <w:tcBorders>
              <w:right w:val="single" w:sz="8" w:space="0" w:color="7BA0CD" w:themeColor="accent1" w:themeTint="BF"/>
            </w:tcBorders>
            <w:noWrap/>
            <w:vAlign w:val="center"/>
            <w:hideMark/>
          </w:tcPr>
          <w:p w14:paraId="77CAB93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37312FA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FCFEA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8C1BA8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B1DF56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75C763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8597B8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94776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3DB0370D" w14:textId="18B54CE3"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CD06283"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PERMIT_DATE_LAST</w:t>
            </w:r>
          </w:p>
        </w:tc>
        <w:tc>
          <w:tcPr>
            <w:tcW w:w="979" w:type="dxa"/>
            <w:noWrap/>
            <w:vAlign w:val="center"/>
            <w:hideMark/>
          </w:tcPr>
          <w:p w14:paraId="616025E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409B524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last permit issued for the well.</w:t>
            </w:r>
          </w:p>
        </w:tc>
        <w:tc>
          <w:tcPr>
            <w:tcW w:w="426" w:type="dxa"/>
            <w:tcBorders>
              <w:right w:val="single" w:sz="8" w:space="0" w:color="7BA0CD" w:themeColor="accent1" w:themeTint="BF"/>
            </w:tcBorders>
            <w:noWrap/>
            <w:vAlign w:val="center"/>
            <w:hideMark/>
          </w:tcPr>
          <w:p w14:paraId="21AF760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350ED3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2AA74E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052EAA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7FFE4E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EFC3C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A48D97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E53693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677E4E83" w14:textId="60F8717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C3CB9C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PERMIT_COUNT</w:t>
            </w:r>
          </w:p>
        </w:tc>
        <w:tc>
          <w:tcPr>
            <w:tcW w:w="979" w:type="dxa"/>
            <w:noWrap/>
            <w:vAlign w:val="center"/>
            <w:hideMark/>
          </w:tcPr>
          <w:p w14:paraId="30AFC8C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62B6710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permit records for the well.</w:t>
            </w:r>
          </w:p>
        </w:tc>
        <w:tc>
          <w:tcPr>
            <w:tcW w:w="426" w:type="dxa"/>
            <w:tcBorders>
              <w:right w:val="single" w:sz="8" w:space="0" w:color="7BA0CD" w:themeColor="accent1" w:themeTint="BF"/>
            </w:tcBorders>
            <w:noWrap/>
            <w:vAlign w:val="center"/>
            <w:hideMark/>
          </w:tcPr>
          <w:p w14:paraId="0C1BFC1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8A35F5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8E5E8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CD68E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13DB25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F09B2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A45224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626DB3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B74E017" w14:textId="0BB3E0A3"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396DBC4"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PERMIT_UNC_COUNT</w:t>
            </w:r>
          </w:p>
        </w:tc>
        <w:tc>
          <w:tcPr>
            <w:tcW w:w="979" w:type="dxa"/>
            <w:noWrap/>
            <w:vAlign w:val="center"/>
            <w:hideMark/>
          </w:tcPr>
          <w:p w14:paraId="7D79E8C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8E4472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permit records reporting an Unconventional well.</w:t>
            </w:r>
          </w:p>
        </w:tc>
        <w:tc>
          <w:tcPr>
            <w:tcW w:w="426" w:type="dxa"/>
            <w:tcBorders>
              <w:right w:val="single" w:sz="8" w:space="0" w:color="7BA0CD" w:themeColor="accent1" w:themeTint="BF"/>
            </w:tcBorders>
            <w:noWrap/>
            <w:vAlign w:val="center"/>
            <w:hideMark/>
          </w:tcPr>
          <w:p w14:paraId="788A7EC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742F844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DF31AF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25E815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E940FD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3077E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79848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EBD8E0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70D78BF8" w14:textId="18FE80F5"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DC59FE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PERMIT_HRZ_COUNT</w:t>
            </w:r>
          </w:p>
        </w:tc>
        <w:tc>
          <w:tcPr>
            <w:tcW w:w="979" w:type="dxa"/>
            <w:noWrap/>
            <w:vAlign w:val="center"/>
            <w:hideMark/>
          </w:tcPr>
          <w:p w14:paraId="5194610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45BD43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permit records reporting a horizontal well.</w:t>
            </w:r>
          </w:p>
        </w:tc>
        <w:tc>
          <w:tcPr>
            <w:tcW w:w="426" w:type="dxa"/>
            <w:tcBorders>
              <w:right w:val="single" w:sz="8" w:space="0" w:color="7BA0CD" w:themeColor="accent1" w:themeTint="BF"/>
            </w:tcBorders>
            <w:noWrap/>
            <w:vAlign w:val="center"/>
            <w:hideMark/>
          </w:tcPr>
          <w:p w14:paraId="11E9071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33C0DCC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8E2DB0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1FA0E8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10C79E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6AE895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E916DA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6A5E56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50B1731B" w14:textId="555DCB2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821A03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PERMIT_WELL_TYPE</w:t>
            </w:r>
          </w:p>
        </w:tc>
        <w:tc>
          <w:tcPr>
            <w:tcW w:w="979" w:type="dxa"/>
            <w:noWrap/>
            <w:vAlign w:val="center"/>
          </w:tcPr>
          <w:p w14:paraId="5D0CCA1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4EB1488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type of well: gas, combined oil and gas, coalbed methane, multiple well bore, observation, storage, test, etc.</w:t>
            </w:r>
          </w:p>
        </w:tc>
        <w:tc>
          <w:tcPr>
            <w:tcW w:w="426" w:type="dxa"/>
            <w:tcBorders>
              <w:right w:val="single" w:sz="8" w:space="0" w:color="7BA0CD" w:themeColor="accent1" w:themeTint="BF"/>
            </w:tcBorders>
            <w:noWrap/>
            <w:vAlign w:val="center"/>
          </w:tcPr>
          <w:p w14:paraId="0237D55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32FFEE8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F6D8F6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9241AC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924C18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22215F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AEC3DD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A47560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79498C9" w14:textId="6DBC59F4"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4299AC7F"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SPUD_DATE</w:t>
            </w:r>
          </w:p>
        </w:tc>
        <w:tc>
          <w:tcPr>
            <w:tcW w:w="979" w:type="dxa"/>
            <w:noWrap/>
            <w:vAlign w:val="center"/>
            <w:hideMark/>
          </w:tcPr>
          <w:p w14:paraId="1C7B6E3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4640D56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SPUD reported for a well.</w:t>
            </w:r>
          </w:p>
        </w:tc>
        <w:tc>
          <w:tcPr>
            <w:tcW w:w="426" w:type="dxa"/>
            <w:tcBorders>
              <w:right w:val="single" w:sz="8" w:space="0" w:color="7BA0CD" w:themeColor="accent1" w:themeTint="BF"/>
            </w:tcBorders>
            <w:noWrap/>
            <w:vAlign w:val="center"/>
            <w:hideMark/>
          </w:tcPr>
          <w:p w14:paraId="4048AA7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3EBF5D7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E722CD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D30442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FB3372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9589D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83693B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DD3D8C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565BB9CD" w14:textId="733137B7"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AB5FAE8"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SPUD_COUNT</w:t>
            </w:r>
          </w:p>
        </w:tc>
        <w:tc>
          <w:tcPr>
            <w:tcW w:w="979" w:type="dxa"/>
            <w:noWrap/>
            <w:vAlign w:val="center"/>
            <w:hideMark/>
          </w:tcPr>
          <w:p w14:paraId="626796B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3B0D845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SPUD records for the well.</w:t>
            </w:r>
          </w:p>
        </w:tc>
        <w:tc>
          <w:tcPr>
            <w:tcW w:w="426" w:type="dxa"/>
            <w:tcBorders>
              <w:right w:val="single" w:sz="8" w:space="0" w:color="7BA0CD" w:themeColor="accent1" w:themeTint="BF"/>
            </w:tcBorders>
            <w:noWrap/>
            <w:vAlign w:val="center"/>
            <w:hideMark/>
          </w:tcPr>
          <w:p w14:paraId="109A7DE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11DCFCA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5D4940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7401E8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DFBAD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F0ED05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7DED54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233627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52E04BA" w14:textId="48543F60"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17F3D4A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SPUD_UNC_COUNT</w:t>
            </w:r>
          </w:p>
        </w:tc>
        <w:tc>
          <w:tcPr>
            <w:tcW w:w="979" w:type="dxa"/>
            <w:noWrap/>
            <w:vAlign w:val="center"/>
            <w:hideMark/>
          </w:tcPr>
          <w:p w14:paraId="0031C2B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1007BB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SPUD records reporting an Unconventional well.</w:t>
            </w:r>
          </w:p>
        </w:tc>
        <w:tc>
          <w:tcPr>
            <w:tcW w:w="426" w:type="dxa"/>
            <w:tcBorders>
              <w:right w:val="single" w:sz="8" w:space="0" w:color="7BA0CD" w:themeColor="accent1" w:themeTint="BF"/>
            </w:tcBorders>
            <w:noWrap/>
            <w:vAlign w:val="center"/>
            <w:hideMark/>
          </w:tcPr>
          <w:p w14:paraId="13A6644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7161050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20BEE9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ECDEB1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CC13E2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C7951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7D6B89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31013C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5DC4D1CF" w14:textId="7AD475B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178015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SPUD_HRZ_COUNT</w:t>
            </w:r>
          </w:p>
        </w:tc>
        <w:tc>
          <w:tcPr>
            <w:tcW w:w="979" w:type="dxa"/>
            <w:noWrap/>
            <w:vAlign w:val="center"/>
            <w:hideMark/>
          </w:tcPr>
          <w:p w14:paraId="03D8B2D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2B52819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SPUD records reporting a horizontal well.</w:t>
            </w:r>
          </w:p>
        </w:tc>
        <w:tc>
          <w:tcPr>
            <w:tcW w:w="426" w:type="dxa"/>
            <w:tcBorders>
              <w:right w:val="single" w:sz="8" w:space="0" w:color="7BA0CD" w:themeColor="accent1" w:themeTint="BF"/>
            </w:tcBorders>
            <w:noWrap/>
            <w:vAlign w:val="center"/>
            <w:hideMark/>
          </w:tcPr>
          <w:p w14:paraId="1742EF6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7DE7F37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6736E3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5586CD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53DEF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89DEE1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6A8B1C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3B4C9F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3354085F" w14:textId="09B40217"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62B1D50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SPUD_WELL_TYPE</w:t>
            </w:r>
          </w:p>
        </w:tc>
        <w:tc>
          <w:tcPr>
            <w:tcW w:w="979" w:type="dxa"/>
            <w:noWrap/>
            <w:vAlign w:val="center"/>
          </w:tcPr>
          <w:p w14:paraId="5B465DC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3588C59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type of well: gas, combined oil and gas, coalbed methane, multiple well bore, observation, storage, test, etc.</w:t>
            </w:r>
          </w:p>
        </w:tc>
        <w:tc>
          <w:tcPr>
            <w:tcW w:w="426" w:type="dxa"/>
            <w:tcBorders>
              <w:right w:val="single" w:sz="8" w:space="0" w:color="7BA0CD" w:themeColor="accent1" w:themeTint="BF"/>
            </w:tcBorders>
            <w:noWrap/>
            <w:vAlign w:val="center"/>
          </w:tcPr>
          <w:p w14:paraId="5B11A02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E38DD2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6888F0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FE427C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D60F1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50D1E6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89E48A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9C0D02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71CE0B9" w14:textId="54FEFB14"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39D1EBC5"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SPUD_STATUS</w:t>
            </w:r>
          </w:p>
        </w:tc>
        <w:tc>
          <w:tcPr>
            <w:tcW w:w="979" w:type="dxa"/>
            <w:noWrap/>
            <w:vAlign w:val="center"/>
          </w:tcPr>
          <w:p w14:paraId="454EB47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776D1EA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Spud report Well Status on the date of download. See above for more detail.</w:t>
            </w:r>
          </w:p>
        </w:tc>
        <w:tc>
          <w:tcPr>
            <w:tcW w:w="426" w:type="dxa"/>
            <w:tcBorders>
              <w:right w:val="single" w:sz="8" w:space="0" w:color="7BA0CD" w:themeColor="accent1" w:themeTint="BF"/>
            </w:tcBorders>
            <w:noWrap/>
            <w:vAlign w:val="center"/>
          </w:tcPr>
          <w:p w14:paraId="303DD1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E8A88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3A9B58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0A5D8B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5784BD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3030D2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537B8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4F318F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582F090C" w14:textId="0D11886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9E5D23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PUC_SPUD_DATE</w:t>
            </w:r>
          </w:p>
        </w:tc>
        <w:tc>
          <w:tcPr>
            <w:tcW w:w="979" w:type="dxa"/>
            <w:noWrap/>
            <w:vAlign w:val="center"/>
          </w:tcPr>
          <w:p w14:paraId="10BEDDA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54B113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PUC SPUD reported for a well.</w:t>
            </w:r>
          </w:p>
        </w:tc>
        <w:tc>
          <w:tcPr>
            <w:tcW w:w="426" w:type="dxa"/>
            <w:tcBorders>
              <w:right w:val="single" w:sz="8" w:space="0" w:color="7BA0CD" w:themeColor="accent1" w:themeTint="BF"/>
            </w:tcBorders>
            <w:noWrap/>
            <w:vAlign w:val="center"/>
          </w:tcPr>
          <w:p w14:paraId="2BDF220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A2913E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4EC4E1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87CC0C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4FBF51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0F593A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7A3724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A9EA7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6666EB63" w14:textId="3594F9C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F7AE9D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PUC_COUNT</w:t>
            </w:r>
          </w:p>
        </w:tc>
        <w:tc>
          <w:tcPr>
            <w:tcW w:w="979" w:type="dxa"/>
            <w:noWrap/>
            <w:vAlign w:val="center"/>
          </w:tcPr>
          <w:p w14:paraId="496A178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06156CE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PUC records for the well (should be 1 or 0).</w:t>
            </w:r>
          </w:p>
        </w:tc>
        <w:tc>
          <w:tcPr>
            <w:tcW w:w="426" w:type="dxa"/>
            <w:tcBorders>
              <w:right w:val="single" w:sz="8" w:space="0" w:color="7BA0CD" w:themeColor="accent1" w:themeTint="BF"/>
            </w:tcBorders>
            <w:noWrap/>
            <w:vAlign w:val="center"/>
          </w:tcPr>
          <w:p w14:paraId="7EFF07F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18E0B3B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F5A72F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BF9CD5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94676D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4ADF5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A6C59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3E13D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79CF4833" w14:textId="7B8BF7D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5612C8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PUC_HRZ_COUNT</w:t>
            </w:r>
          </w:p>
        </w:tc>
        <w:tc>
          <w:tcPr>
            <w:tcW w:w="979" w:type="dxa"/>
            <w:noWrap/>
            <w:vAlign w:val="center"/>
          </w:tcPr>
          <w:p w14:paraId="4BF6F32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5BDB793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PUC records reporting a horizontal well (should be 1 or 0).</w:t>
            </w:r>
          </w:p>
        </w:tc>
        <w:tc>
          <w:tcPr>
            <w:tcW w:w="426" w:type="dxa"/>
            <w:tcBorders>
              <w:right w:val="single" w:sz="8" w:space="0" w:color="7BA0CD" w:themeColor="accent1" w:themeTint="BF"/>
            </w:tcBorders>
            <w:noWrap/>
            <w:vAlign w:val="center"/>
          </w:tcPr>
          <w:p w14:paraId="0DC5D62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9B4445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3AFB39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688D7C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ACA00A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87AB9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3B102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3AF0F8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2875EFF3" w14:textId="2DF37899"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011C623"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PUC_STATUS</w:t>
            </w:r>
          </w:p>
        </w:tc>
        <w:tc>
          <w:tcPr>
            <w:tcW w:w="979" w:type="dxa"/>
            <w:noWrap/>
            <w:vAlign w:val="center"/>
          </w:tcPr>
          <w:p w14:paraId="64EAFF0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2647D43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PUC report Well Status on the date of download. See above for more detail.</w:t>
            </w:r>
          </w:p>
        </w:tc>
        <w:tc>
          <w:tcPr>
            <w:tcW w:w="426" w:type="dxa"/>
            <w:tcBorders>
              <w:right w:val="single" w:sz="8" w:space="0" w:color="7BA0CD" w:themeColor="accent1" w:themeTint="BF"/>
            </w:tcBorders>
            <w:noWrap/>
            <w:vAlign w:val="center"/>
          </w:tcPr>
          <w:p w14:paraId="2CA42B4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11DF81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C3A9B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E532BD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7C4FC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1DFCB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F2DB9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66552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2008BED3" w14:textId="20DDB5A0"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F82F878"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PUC_PLUGGED_DATE</w:t>
            </w:r>
          </w:p>
        </w:tc>
        <w:tc>
          <w:tcPr>
            <w:tcW w:w="979" w:type="dxa"/>
            <w:noWrap/>
            <w:vAlign w:val="center"/>
          </w:tcPr>
          <w:p w14:paraId="6E8300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32B5AC2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completed date of well plugging activities as reported on the Well Plugging Certificate.</w:t>
            </w:r>
          </w:p>
        </w:tc>
        <w:tc>
          <w:tcPr>
            <w:tcW w:w="426" w:type="dxa"/>
            <w:tcBorders>
              <w:right w:val="single" w:sz="8" w:space="0" w:color="7BA0CD" w:themeColor="accent1" w:themeTint="BF"/>
            </w:tcBorders>
            <w:noWrap/>
            <w:vAlign w:val="center"/>
          </w:tcPr>
          <w:p w14:paraId="7E99FC4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46F2A4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7B57F3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8DD6AD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157C2F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EDF854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867F4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8D89B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06563525" w14:textId="74E96CCC"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0A8D69D1"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WASTE_PERIOD_FIRST</w:t>
            </w:r>
          </w:p>
        </w:tc>
        <w:tc>
          <w:tcPr>
            <w:tcW w:w="979" w:type="dxa"/>
            <w:noWrap/>
            <w:vAlign w:val="center"/>
          </w:tcPr>
          <w:p w14:paraId="6E211D2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767B9F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First period of waste reported for a well.</w:t>
            </w:r>
          </w:p>
        </w:tc>
        <w:tc>
          <w:tcPr>
            <w:tcW w:w="426" w:type="dxa"/>
            <w:tcBorders>
              <w:right w:val="single" w:sz="8" w:space="0" w:color="7BA0CD" w:themeColor="accent1" w:themeTint="BF"/>
            </w:tcBorders>
            <w:noWrap/>
            <w:vAlign w:val="center"/>
          </w:tcPr>
          <w:p w14:paraId="3156AC2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517F39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2E8DF5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ACDE82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84ED85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3CE246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01086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9FFD23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488028C9" w14:textId="26301E16"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34417DBF"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WASTE_PERIOD_LAST</w:t>
            </w:r>
          </w:p>
        </w:tc>
        <w:tc>
          <w:tcPr>
            <w:tcW w:w="979" w:type="dxa"/>
            <w:noWrap/>
            <w:vAlign w:val="center"/>
          </w:tcPr>
          <w:p w14:paraId="4F81CFC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420D7C8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Last period of waste reported for a well.</w:t>
            </w:r>
          </w:p>
        </w:tc>
        <w:tc>
          <w:tcPr>
            <w:tcW w:w="426" w:type="dxa"/>
            <w:tcBorders>
              <w:right w:val="single" w:sz="8" w:space="0" w:color="7BA0CD" w:themeColor="accent1" w:themeTint="BF"/>
            </w:tcBorders>
            <w:noWrap/>
            <w:vAlign w:val="center"/>
          </w:tcPr>
          <w:p w14:paraId="1A703D5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5EECE4D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114614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5E4B1B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18299E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A57771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2A0158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FEFBE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65FB376B" w14:textId="37117799"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77A97DC9"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WASTE_COUNT</w:t>
            </w:r>
          </w:p>
        </w:tc>
        <w:tc>
          <w:tcPr>
            <w:tcW w:w="979" w:type="dxa"/>
            <w:noWrap/>
            <w:vAlign w:val="center"/>
          </w:tcPr>
          <w:p w14:paraId="3C4B6EE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4EA302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waste records for the well.</w:t>
            </w:r>
          </w:p>
        </w:tc>
        <w:tc>
          <w:tcPr>
            <w:tcW w:w="426" w:type="dxa"/>
            <w:tcBorders>
              <w:right w:val="single" w:sz="8" w:space="0" w:color="7BA0CD" w:themeColor="accent1" w:themeTint="BF"/>
            </w:tcBorders>
            <w:noWrap/>
            <w:vAlign w:val="center"/>
          </w:tcPr>
          <w:p w14:paraId="1746A77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0C92F2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C5D69B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AD6EC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67F349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911411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B89C85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425FD6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2CED17FA" w14:textId="3077239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7189EDD1"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WASTE_UNC_ COUNT</w:t>
            </w:r>
          </w:p>
        </w:tc>
        <w:tc>
          <w:tcPr>
            <w:tcW w:w="979" w:type="dxa"/>
            <w:noWrap/>
            <w:vAlign w:val="center"/>
          </w:tcPr>
          <w:p w14:paraId="537564F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59AFED5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waste records reporting an Unconventional well.</w:t>
            </w:r>
          </w:p>
        </w:tc>
        <w:tc>
          <w:tcPr>
            <w:tcW w:w="426" w:type="dxa"/>
            <w:tcBorders>
              <w:right w:val="single" w:sz="8" w:space="0" w:color="7BA0CD" w:themeColor="accent1" w:themeTint="BF"/>
            </w:tcBorders>
            <w:noWrap/>
            <w:vAlign w:val="center"/>
          </w:tcPr>
          <w:p w14:paraId="4D30FB9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B31D48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1B25F9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309C7B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940C48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4C036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813BF5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9C78F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BEB2A54" w14:textId="3EDAAA2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EBDA18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WASTE_HRZ_ COUNT</w:t>
            </w:r>
          </w:p>
        </w:tc>
        <w:tc>
          <w:tcPr>
            <w:tcW w:w="979" w:type="dxa"/>
            <w:noWrap/>
            <w:vAlign w:val="center"/>
          </w:tcPr>
          <w:p w14:paraId="6BEB358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971425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waste records reporting a horizontal well.</w:t>
            </w:r>
          </w:p>
        </w:tc>
        <w:tc>
          <w:tcPr>
            <w:tcW w:w="426" w:type="dxa"/>
            <w:tcBorders>
              <w:right w:val="single" w:sz="8" w:space="0" w:color="7BA0CD" w:themeColor="accent1" w:themeTint="BF"/>
            </w:tcBorders>
            <w:noWrap/>
            <w:vAlign w:val="center"/>
          </w:tcPr>
          <w:p w14:paraId="490A52A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C129F9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8187D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146674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4F5E76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8BAA8D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5BBFB8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BD5F2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2111FF9B" w14:textId="2CF80042"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7C3882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lastRenderedPageBreak/>
              <w:t>WASTE_STATUS</w:t>
            </w:r>
          </w:p>
        </w:tc>
        <w:tc>
          <w:tcPr>
            <w:tcW w:w="979" w:type="dxa"/>
            <w:noWrap/>
            <w:vAlign w:val="center"/>
          </w:tcPr>
          <w:p w14:paraId="134BC78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5D32E4E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Waste report Well Status of the most recent production record of the well. See above for more detail.</w:t>
            </w:r>
          </w:p>
        </w:tc>
        <w:tc>
          <w:tcPr>
            <w:tcW w:w="426" w:type="dxa"/>
            <w:tcBorders>
              <w:right w:val="single" w:sz="8" w:space="0" w:color="7BA0CD" w:themeColor="accent1" w:themeTint="BF"/>
            </w:tcBorders>
            <w:noWrap/>
            <w:vAlign w:val="center"/>
          </w:tcPr>
          <w:p w14:paraId="04836D3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101E33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77C2E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D7DCC2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E0E982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F062F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CD2C99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12EBA7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7A566C55" w14:textId="38B3726B"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A8792E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INSPECT_DATE_FIRST</w:t>
            </w:r>
          </w:p>
        </w:tc>
        <w:tc>
          <w:tcPr>
            <w:tcW w:w="979" w:type="dxa"/>
            <w:noWrap/>
            <w:vAlign w:val="center"/>
          </w:tcPr>
          <w:p w14:paraId="4E1C388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2BB0A5B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inspection reported for a well.</w:t>
            </w:r>
          </w:p>
        </w:tc>
        <w:tc>
          <w:tcPr>
            <w:tcW w:w="426" w:type="dxa"/>
            <w:tcBorders>
              <w:right w:val="single" w:sz="8" w:space="0" w:color="7BA0CD" w:themeColor="accent1" w:themeTint="BF"/>
            </w:tcBorders>
            <w:noWrap/>
            <w:vAlign w:val="center"/>
          </w:tcPr>
          <w:p w14:paraId="32D2838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510C72F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A2310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A40FE6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A6D0CE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4952FC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C4F3A8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73945E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F918BBE" w14:textId="4B3B1F8F"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6086FBED"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INSPECT_DATE_LAST</w:t>
            </w:r>
          </w:p>
        </w:tc>
        <w:tc>
          <w:tcPr>
            <w:tcW w:w="979" w:type="dxa"/>
            <w:noWrap/>
            <w:vAlign w:val="center"/>
          </w:tcPr>
          <w:p w14:paraId="357BA7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63D4371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last inspection reported for a well.</w:t>
            </w:r>
          </w:p>
        </w:tc>
        <w:tc>
          <w:tcPr>
            <w:tcW w:w="426" w:type="dxa"/>
            <w:tcBorders>
              <w:right w:val="single" w:sz="8" w:space="0" w:color="7BA0CD" w:themeColor="accent1" w:themeTint="BF"/>
            </w:tcBorders>
            <w:noWrap/>
            <w:vAlign w:val="center"/>
          </w:tcPr>
          <w:p w14:paraId="5F51D29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109641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050BF4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C6341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2C8825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13DEBF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70054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63681B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05BC826F" w14:textId="641B68B4"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DAAAFEB"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INSPECT_COUNT</w:t>
            </w:r>
          </w:p>
        </w:tc>
        <w:tc>
          <w:tcPr>
            <w:tcW w:w="979" w:type="dxa"/>
            <w:noWrap/>
            <w:vAlign w:val="center"/>
            <w:hideMark/>
          </w:tcPr>
          <w:p w14:paraId="782BB78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02D1BE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compliance records for the well.</w:t>
            </w:r>
          </w:p>
        </w:tc>
        <w:tc>
          <w:tcPr>
            <w:tcW w:w="426" w:type="dxa"/>
            <w:tcBorders>
              <w:right w:val="single" w:sz="8" w:space="0" w:color="7BA0CD" w:themeColor="accent1" w:themeTint="BF"/>
            </w:tcBorders>
            <w:noWrap/>
            <w:vAlign w:val="center"/>
            <w:hideMark/>
          </w:tcPr>
          <w:p w14:paraId="1D95111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7ABC74F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AE025F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1E10E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07C793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243FFE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C0A0B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A8C9AB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1CED75C3" w14:textId="4F17D90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BE47D12"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VIOL_DATE_FIRST</w:t>
            </w:r>
          </w:p>
        </w:tc>
        <w:tc>
          <w:tcPr>
            <w:tcW w:w="979" w:type="dxa"/>
            <w:noWrap/>
            <w:vAlign w:val="center"/>
          </w:tcPr>
          <w:p w14:paraId="779EF47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2815817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violation reported for a well.</w:t>
            </w:r>
          </w:p>
        </w:tc>
        <w:tc>
          <w:tcPr>
            <w:tcW w:w="426" w:type="dxa"/>
            <w:tcBorders>
              <w:right w:val="single" w:sz="8" w:space="0" w:color="7BA0CD" w:themeColor="accent1" w:themeTint="BF"/>
            </w:tcBorders>
            <w:noWrap/>
            <w:vAlign w:val="center"/>
          </w:tcPr>
          <w:p w14:paraId="5C156B3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CBE9F1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7E99F6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89503C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7BF406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F16E8C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D9F81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ED17F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29FA0C17" w14:textId="02BD2A5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CCB6E4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VIOL_DATE_LAST</w:t>
            </w:r>
          </w:p>
        </w:tc>
        <w:tc>
          <w:tcPr>
            <w:tcW w:w="979" w:type="dxa"/>
            <w:noWrap/>
            <w:vAlign w:val="center"/>
          </w:tcPr>
          <w:p w14:paraId="0352EC6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1F448F0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last violation reported for a well.</w:t>
            </w:r>
          </w:p>
        </w:tc>
        <w:tc>
          <w:tcPr>
            <w:tcW w:w="426" w:type="dxa"/>
            <w:tcBorders>
              <w:right w:val="single" w:sz="8" w:space="0" w:color="7BA0CD" w:themeColor="accent1" w:themeTint="BF"/>
            </w:tcBorders>
            <w:noWrap/>
            <w:vAlign w:val="center"/>
          </w:tcPr>
          <w:p w14:paraId="2430B8D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C2F2BA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8A983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A1643B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331DA0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86A1C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E0BBA6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E0DE34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4184A7C5" w14:textId="65D52A48"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8AEA74B"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VIOL_COUNT</w:t>
            </w:r>
          </w:p>
        </w:tc>
        <w:tc>
          <w:tcPr>
            <w:tcW w:w="979" w:type="dxa"/>
            <w:noWrap/>
            <w:vAlign w:val="center"/>
            <w:hideMark/>
          </w:tcPr>
          <w:p w14:paraId="5F54D96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55248F9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compliance records with violations for the well.</w:t>
            </w:r>
          </w:p>
        </w:tc>
        <w:tc>
          <w:tcPr>
            <w:tcW w:w="426" w:type="dxa"/>
            <w:tcBorders>
              <w:right w:val="single" w:sz="8" w:space="0" w:color="7BA0CD" w:themeColor="accent1" w:themeTint="BF"/>
            </w:tcBorders>
            <w:noWrap/>
            <w:vAlign w:val="center"/>
            <w:hideMark/>
          </w:tcPr>
          <w:p w14:paraId="76A591E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48DA78D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5BE0E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FCFA1E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B823C2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E49D53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4EB8D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DC3F6E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271780A" w14:textId="21E4DC15"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9250AC8"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COMPL_UNC_COUNT</w:t>
            </w:r>
          </w:p>
        </w:tc>
        <w:tc>
          <w:tcPr>
            <w:tcW w:w="979" w:type="dxa"/>
            <w:noWrap/>
            <w:vAlign w:val="center"/>
          </w:tcPr>
          <w:p w14:paraId="3D1B68C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5F9091FB" w14:textId="29B92B43"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compliance records reporting an Unconventional well.</w:t>
            </w:r>
          </w:p>
        </w:tc>
        <w:tc>
          <w:tcPr>
            <w:tcW w:w="426" w:type="dxa"/>
            <w:tcBorders>
              <w:right w:val="single" w:sz="8" w:space="0" w:color="7BA0CD" w:themeColor="accent1" w:themeTint="BF"/>
            </w:tcBorders>
            <w:noWrap/>
            <w:vAlign w:val="center"/>
          </w:tcPr>
          <w:p w14:paraId="483D40A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0E5DA7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FA45D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8554D3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B81606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D5CF6B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74C1B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3DBE06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202C315" w14:textId="053BBF69"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616DBE5"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PROD_PERIOD_FIRST</w:t>
            </w:r>
          </w:p>
        </w:tc>
        <w:tc>
          <w:tcPr>
            <w:tcW w:w="979" w:type="dxa"/>
            <w:noWrap/>
            <w:vAlign w:val="center"/>
            <w:hideMark/>
          </w:tcPr>
          <w:p w14:paraId="55FEA5E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252E595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First period of production reported for a well.</w:t>
            </w:r>
          </w:p>
        </w:tc>
        <w:tc>
          <w:tcPr>
            <w:tcW w:w="426" w:type="dxa"/>
            <w:tcBorders>
              <w:right w:val="single" w:sz="8" w:space="0" w:color="7BA0CD" w:themeColor="accent1" w:themeTint="BF"/>
            </w:tcBorders>
            <w:noWrap/>
            <w:vAlign w:val="center"/>
            <w:hideMark/>
          </w:tcPr>
          <w:p w14:paraId="7E27409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42E4D73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21190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CAA07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87A335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11840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9FF8CB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2ACE4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050171B9" w14:textId="653836EF"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F02BB7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PROD_PERIOD_LAST</w:t>
            </w:r>
          </w:p>
        </w:tc>
        <w:tc>
          <w:tcPr>
            <w:tcW w:w="979" w:type="dxa"/>
            <w:noWrap/>
            <w:vAlign w:val="center"/>
            <w:hideMark/>
          </w:tcPr>
          <w:p w14:paraId="66DFB9D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2FE8B77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Last period of production reported for a well.</w:t>
            </w:r>
          </w:p>
        </w:tc>
        <w:tc>
          <w:tcPr>
            <w:tcW w:w="426" w:type="dxa"/>
            <w:tcBorders>
              <w:right w:val="single" w:sz="8" w:space="0" w:color="7BA0CD" w:themeColor="accent1" w:themeTint="BF"/>
            </w:tcBorders>
            <w:noWrap/>
            <w:vAlign w:val="center"/>
            <w:hideMark/>
          </w:tcPr>
          <w:p w14:paraId="0DD2DB4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6D31CE4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AC2BA0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B6788B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DF4BD1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10697F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9F1A30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8A0510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70829B19" w14:textId="795264F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3746B26"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PROD_COUNT</w:t>
            </w:r>
          </w:p>
        </w:tc>
        <w:tc>
          <w:tcPr>
            <w:tcW w:w="979" w:type="dxa"/>
            <w:noWrap/>
            <w:vAlign w:val="center"/>
            <w:hideMark/>
          </w:tcPr>
          <w:p w14:paraId="443F595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D530B7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production records for the well.</w:t>
            </w:r>
          </w:p>
        </w:tc>
        <w:tc>
          <w:tcPr>
            <w:tcW w:w="426" w:type="dxa"/>
            <w:tcBorders>
              <w:right w:val="single" w:sz="8" w:space="0" w:color="7BA0CD" w:themeColor="accent1" w:themeTint="BF"/>
            </w:tcBorders>
            <w:noWrap/>
            <w:vAlign w:val="center"/>
            <w:hideMark/>
          </w:tcPr>
          <w:p w14:paraId="05EC8CA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5EDDD9F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006C2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B427C5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0AA1EA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967DC7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327F1D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8F7701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5D029EA" w14:textId="77948DB4"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D84F94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PROD_UNC_COUNT</w:t>
            </w:r>
          </w:p>
        </w:tc>
        <w:tc>
          <w:tcPr>
            <w:tcW w:w="979" w:type="dxa"/>
            <w:noWrap/>
            <w:vAlign w:val="center"/>
            <w:hideMark/>
          </w:tcPr>
          <w:p w14:paraId="515CFC7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774EB7A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production records reporting an Unconventional well.</w:t>
            </w:r>
          </w:p>
        </w:tc>
        <w:tc>
          <w:tcPr>
            <w:tcW w:w="426" w:type="dxa"/>
            <w:tcBorders>
              <w:right w:val="single" w:sz="8" w:space="0" w:color="7BA0CD" w:themeColor="accent1" w:themeTint="BF"/>
            </w:tcBorders>
            <w:noWrap/>
            <w:vAlign w:val="center"/>
            <w:hideMark/>
          </w:tcPr>
          <w:p w14:paraId="21E93C2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0BB5184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D70540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9543EE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FFECE4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D3C853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A5B3BD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90D20B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36FBB1CC" w14:textId="27ABC1CD"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DE4A4B0"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PROD_HRZ_COUNT</w:t>
            </w:r>
          </w:p>
        </w:tc>
        <w:tc>
          <w:tcPr>
            <w:tcW w:w="979" w:type="dxa"/>
            <w:noWrap/>
            <w:vAlign w:val="center"/>
            <w:hideMark/>
          </w:tcPr>
          <w:p w14:paraId="778ED3F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3D67B262" w14:textId="74DB4B5A"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production records reporting a horizontal well.</w:t>
            </w:r>
          </w:p>
        </w:tc>
        <w:tc>
          <w:tcPr>
            <w:tcW w:w="426" w:type="dxa"/>
            <w:tcBorders>
              <w:right w:val="single" w:sz="8" w:space="0" w:color="7BA0CD" w:themeColor="accent1" w:themeTint="BF"/>
            </w:tcBorders>
            <w:noWrap/>
            <w:vAlign w:val="center"/>
            <w:hideMark/>
          </w:tcPr>
          <w:p w14:paraId="4E331DD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1A0D6CF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01A3D1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9A64A6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817AA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4C4B91"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661797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336A25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43F55071" w14:textId="61FF181B"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70E0BAD2"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PROD_STATUS</w:t>
            </w:r>
          </w:p>
        </w:tc>
        <w:tc>
          <w:tcPr>
            <w:tcW w:w="979" w:type="dxa"/>
            <w:noWrap/>
            <w:vAlign w:val="center"/>
          </w:tcPr>
          <w:p w14:paraId="786BF0B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5FFE820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Production report Well Status of the most recent production record of the well. See above for more detail.</w:t>
            </w:r>
          </w:p>
        </w:tc>
        <w:tc>
          <w:tcPr>
            <w:tcW w:w="426" w:type="dxa"/>
            <w:tcBorders>
              <w:right w:val="single" w:sz="8" w:space="0" w:color="7BA0CD" w:themeColor="accent1" w:themeTint="BF"/>
            </w:tcBorders>
            <w:noWrap/>
            <w:vAlign w:val="center"/>
          </w:tcPr>
          <w:p w14:paraId="41CE655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61364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0F2E4B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3D736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D8153B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74914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C4435D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4CB39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1D2E1B66" w14:textId="23930C17"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351BD31F"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PROD_GAS_QUANT</w:t>
            </w:r>
          </w:p>
        </w:tc>
        <w:tc>
          <w:tcPr>
            <w:tcW w:w="979" w:type="dxa"/>
            <w:noWrap/>
            <w:vAlign w:val="center"/>
          </w:tcPr>
          <w:p w14:paraId="077F1E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2C0524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Total Mcf of natural gas production from 2000 to Present. Values include a six month overlap for some well for when Unconventional gas reporting laws were changed. See Known Issues for more information.</w:t>
            </w:r>
          </w:p>
        </w:tc>
        <w:tc>
          <w:tcPr>
            <w:tcW w:w="426" w:type="dxa"/>
            <w:tcBorders>
              <w:right w:val="single" w:sz="8" w:space="0" w:color="7BA0CD" w:themeColor="accent1" w:themeTint="BF"/>
            </w:tcBorders>
            <w:noWrap/>
            <w:vAlign w:val="center"/>
          </w:tcPr>
          <w:p w14:paraId="1722787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073556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3A1104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4FAAA9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70510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2E16D6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573914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438C7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32866AE9" w14:textId="4970C7B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0CDDE6E3"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PROD_GAS_DAYS</w:t>
            </w:r>
          </w:p>
        </w:tc>
        <w:tc>
          <w:tcPr>
            <w:tcW w:w="979" w:type="dxa"/>
            <w:noWrap/>
            <w:vAlign w:val="center"/>
          </w:tcPr>
          <w:p w14:paraId="37EF39E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6F8C350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Total days of natural gas production from 2000 to Present. Values include a six month overlap for some well for when Unconventional gas reporting laws were changed. See Known Issues for more information.</w:t>
            </w:r>
          </w:p>
        </w:tc>
        <w:tc>
          <w:tcPr>
            <w:tcW w:w="426" w:type="dxa"/>
            <w:tcBorders>
              <w:right w:val="single" w:sz="8" w:space="0" w:color="7BA0CD" w:themeColor="accent1" w:themeTint="BF"/>
            </w:tcBorders>
            <w:noWrap/>
            <w:vAlign w:val="center"/>
          </w:tcPr>
          <w:p w14:paraId="70DBCBB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B2270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348ED1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FBD7D0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733DC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716D8C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838C8C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6A97A9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62434B1D" w14:textId="2ED0A98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919AA07" w14:textId="200092FF"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OGLOC_COUNT</w:t>
            </w:r>
          </w:p>
        </w:tc>
        <w:tc>
          <w:tcPr>
            <w:tcW w:w="979" w:type="dxa"/>
            <w:noWrap/>
            <w:vAlign w:val="center"/>
          </w:tcPr>
          <w:p w14:paraId="789CB112" w14:textId="5113F1B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2E41FA46" w14:textId="7B9BC04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Oil &amp; Gas Locations - Conventional Unconventional shapefile features for the well.</w:t>
            </w:r>
          </w:p>
        </w:tc>
        <w:tc>
          <w:tcPr>
            <w:tcW w:w="426" w:type="dxa"/>
            <w:tcBorders>
              <w:right w:val="single" w:sz="8" w:space="0" w:color="7BA0CD" w:themeColor="accent1" w:themeTint="BF"/>
            </w:tcBorders>
            <w:noWrap/>
            <w:vAlign w:val="center"/>
          </w:tcPr>
          <w:p w14:paraId="342B174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4292CC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AA79F4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B96C15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184BA5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BED863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2C86288" w14:textId="701503D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60576F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227123DD" w14:textId="6AB2AFE9"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CE7D868" w14:textId="5169BDA6"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OGLOC_UNC_COUNT</w:t>
            </w:r>
          </w:p>
        </w:tc>
        <w:tc>
          <w:tcPr>
            <w:tcW w:w="979" w:type="dxa"/>
            <w:noWrap/>
            <w:vAlign w:val="center"/>
          </w:tcPr>
          <w:p w14:paraId="5565CFCB" w14:textId="18761ED4"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DE1798F" w14:textId="370474A1"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Oil &amp; Gas Locations - Conventional Unconventional shapefile records reporting an Unconventional well.</w:t>
            </w:r>
          </w:p>
        </w:tc>
        <w:tc>
          <w:tcPr>
            <w:tcW w:w="426" w:type="dxa"/>
            <w:tcBorders>
              <w:right w:val="single" w:sz="8" w:space="0" w:color="7BA0CD" w:themeColor="accent1" w:themeTint="BF"/>
            </w:tcBorders>
            <w:noWrap/>
            <w:vAlign w:val="center"/>
          </w:tcPr>
          <w:p w14:paraId="0E01427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160593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84BD92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0D70AF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CC25A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CD70E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4F3DF0" w14:textId="71407E68"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4135BF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7E47A90A" w14:textId="55BC79F5"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A02FE35" w14:textId="609D6DA2"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OGLOC_HRZ_COUNT</w:t>
            </w:r>
          </w:p>
        </w:tc>
        <w:tc>
          <w:tcPr>
            <w:tcW w:w="979" w:type="dxa"/>
            <w:noWrap/>
            <w:vAlign w:val="center"/>
          </w:tcPr>
          <w:p w14:paraId="7FDF00AE" w14:textId="0689610B"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292A13B7" w14:textId="69984A3D"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Oil &amp; Gas Locations - Conventional Unconventional shapefile records reporting a horizontal well.</w:t>
            </w:r>
          </w:p>
        </w:tc>
        <w:tc>
          <w:tcPr>
            <w:tcW w:w="426" w:type="dxa"/>
            <w:tcBorders>
              <w:right w:val="single" w:sz="8" w:space="0" w:color="7BA0CD" w:themeColor="accent1" w:themeTint="BF"/>
            </w:tcBorders>
            <w:noWrap/>
            <w:vAlign w:val="center"/>
          </w:tcPr>
          <w:p w14:paraId="4E431ABD"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F65948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700175F"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98D7BFD"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3DA891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C99AE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3FB477" w14:textId="523E4401"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A9F9AA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02CF3C50" w14:textId="17FD9D31"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7D28ACE" w14:textId="1283C203"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OGLOC_WELL_STATUS</w:t>
            </w:r>
          </w:p>
        </w:tc>
        <w:tc>
          <w:tcPr>
            <w:tcW w:w="979" w:type="dxa"/>
            <w:noWrap/>
            <w:vAlign w:val="center"/>
          </w:tcPr>
          <w:p w14:paraId="7323D6B3" w14:textId="4954BC5A"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40F09760" w14:textId="4B1C7A04"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Oil &amp; Gas Locations - Conventional Unconventional shapefile Well Status on the date of download. See above for more detail.</w:t>
            </w:r>
          </w:p>
        </w:tc>
        <w:tc>
          <w:tcPr>
            <w:tcW w:w="426" w:type="dxa"/>
            <w:tcBorders>
              <w:right w:val="single" w:sz="8" w:space="0" w:color="7BA0CD" w:themeColor="accent1" w:themeTint="BF"/>
            </w:tcBorders>
            <w:noWrap/>
            <w:vAlign w:val="center"/>
          </w:tcPr>
          <w:p w14:paraId="68EC0B9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284EE1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AF444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EDAE95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F360254"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04020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428536A" w14:textId="39C3CDAE"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784191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76C6249E" w14:textId="21C2B13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DE18DD4" w14:textId="63B69E9E"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OGLOC_WELL_PAD</w:t>
            </w:r>
          </w:p>
        </w:tc>
        <w:tc>
          <w:tcPr>
            <w:tcW w:w="979" w:type="dxa"/>
            <w:noWrap/>
            <w:vAlign w:val="center"/>
          </w:tcPr>
          <w:p w14:paraId="310AD708" w14:textId="52CAB591"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7E81FA8" w14:textId="361D54A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Oil &amp; Gas Locations - Conventional Unconventional shapefile Well </w:t>
            </w:r>
            <w:r w:rsidR="00F317DD" w:rsidRPr="00747AE3">
              <w:rPr>
                <w:rFonts w:asciiTheme="minorHAnsi" w:hAnsiTheme="minorHAnsi"/>
                <w:sz w:val="18"/>
                <w:szCs w:val="16"/>
              </w:rPr>
              <w:t>Pad name</w:t>
            </w:r>
            <w:r w:rsidRPr="00747AE3">
              <w:rPr>
                <w:rFonts w:asciiTheme="minorHAnsi" w:hAnsiTheme="minorHAnsi"/>
                <w:sz w:val="18"/>
                <w:szCs w:val="16"/>
              </w:rPr>
              <w:t>.</w:t>
            </w:r>
          </w:p>
        </w:tc>
        <w:tc>
          <w:tcPr>
            <w:tcW w:w="426" w:type="dxa"/>
            <w:tcBorders>
              <w:right w:val="single" w:sz="8" w:space="0" w:color="7BA0CD" w:themeColor="accent1" w:themeTint="BF"/>
            </w:tcBorders>
            <w:noWrap/>
            <w:vAlign w:val="center"/>
          </w:tcPr>
          <w:p w14:paraId="6F132A0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D4018A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EFE6482"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629EA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6D34D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290598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FAA5042" w14:textId="27B65498"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5145CC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0295B00B" w14:textId="3937E5B5"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F2928F4" w14:textId="6FEFEFB5"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OGLOC_SURFACE_ELEVATION</w:t>
            </w:r>
          </w:p>
        </w:tc>
        <w:tc>
          <w:tcPr>
            <w:tcW w:w="979" w:type="dxa"/>
            <w:noWrap/>
            <w:vAlign w:val="center"/>
          </w:tcPr>
          <w:p w14:paraId="0914EE96" w14:textId="13A1E15B"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311B116" w14:textId="712AC732" w:rsidR="003B4713"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Oil &amp; Gas Locations - Conventional Unconventional shapefile ground elevation at the well head location.</w:t>
            </w:r>
          </w:p>
        </w:tc>
        <w:tc>
          <w:tcPr>
            <w:tcW w:w="426" w:type="dxa"/>
            <w:tcBorders>
              <w:right w:val="single" w:sz="8" w:space="0" w:color="7BA0CD" w:themeColor="accent1" w:themeTint="BF"/>
            </w:tcBorders>
            <w:noWrap/>
            <w:vAlign w:val="center"/>
          </w:tcPr>
          <w:p w14:paraId="58C33C2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54E6C57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43219E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119A60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0039AA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55114B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89EB74" w14:textId="18D81088"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074191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475B36A4" w14:textId="70F23926"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4E30771" w14:textId="7E4D7ABC" w:rsidR="003B4713" w:rsidRPr="00747AE3" w:rsidRDefault="003B4713" w:rsidP="000C4BA0">
            <w:pPr>
              <w:rPr>
                <w:rFonts w:asciiTheme="minorHAnsi" w:hAnsiTheme="minorHAnsi"/>
                <w:sz w:val="18"/>
                <w:szCs w:val="16"/>
              </w:rPr>
            </w:pPr>
            <w:r w:rsidRPr="00747AE3">
              <w:rPr>
                <w:rFonts w:asciiTheme="minorHAnsi" w:hAnsiTheme="minorHAnsi"/>
                <w:sz w:val="18"/>
                <w:szCs w:val="16"/>
              </w:rPr>
              <w:t>FORMATION</w:t>
            </w:r>
          </w:p>
        </w:tc>
        <w:tc>
          <w:tcPr>
            <w:tcW w:w="979" w:type="dxa"/>
            <w:noWrap/>
            <w:vAlign w:val="center"/>
          </w:tcPr>
          <w:p w14:paraId="64A13A0A" w14:textId="444F1CFA"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183C701F" w14:textId="388FFF16" w:rsidR="003B4713" w:rsidRPr="00747AE3" w:rsidRDefault="00D97674"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Well </w:t>
            </w:r>
            <w:r w:rsidR="00F317DD" w:rsidRPr="00747AE3">
              <w:rPr>
                <w:rFonts w:asciiTheme="minorHAnsi" w:hAnsiTheme="minorHAnsi"/>
                <w:sz w:val="18"/>
                <w:szCs w:val="16"/>
              </w:rPr>
              <w:t>Formation report producing, target, or oldest formation, whichever is found first respectively.</w:t>
            </w:r>
          </w:p>
        </w:tc>
        <w:tc>
          <w:tcPr>
            <w:tcW w:w="426" w:type="dxa"/>
            <w:tcBorders>
              <w:right w:val="single" w:sz="8" w:space="0" w:color="7BA0CD" w:themeColor="accent1" w:themeTint="BF"/>
            </w:tcBorders>
            <w:noWrap/>
            <w:vAlign w:val="center"/>
          </w:tcPr>
          <w:p w14:paraId="61A60A9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9F1E91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088498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779E45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A3A843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1EF60A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6AF95BB" w14:textId="58ED15D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7876BCE" w14:textId="0D07C64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66B8CEE9" w14:textId="413F8132"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69C03DB7"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ERROR_PERMIT*</w:t>
            </w:r>
          </w:p>
        </w:tc>
        <w:tc>
          <w:tcPr>
            <w:tcW w:w="979" w:type="dxa"/>
            <w:noWrap/>
            <w:vAlign w:val="center"/>
          </w:tcPr>
          <w:p w14:paraId="0F0C83D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6E2B0B0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Uses a formula to determine if the well indicates drilling or production without a permit record. See above for more information.</w:t>
            </w:r>
          </w:p>
        </w:tc>
        <w:tc>
          <w:tcPr>
            <w:tcW w:w="426" w:type="dxa"/>
            <w:tcBorders>
              <w:right w:val="single" w:sz="8" w:space="0" w:color="7BA0CD" w:themeColor="accent1" w:themeTint="BF"/>
            </w:tcBorders>
            <w:noWrap/>
            <w:vAlign w:val="center"/>
          </w:tcPr>
          <w:p w14:paraId="0452D44D"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78A74FD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5AE919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515425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B9E418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1445D3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A4A4BF0" w14:textId="6708D555"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4C405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7D9EBE80" w14:textId="544C4582"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AE6A8DE"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ERROR_SPUD*</w:t>
            </w:r>
          </w:p>
        </w:tc>
        <w:tc>
          <w:tcPr>
            <w:tcW w:w="979" w:type="dxa"/>
            <w:noWrap/>
            <w:vAlign w:val="center"/>
          </w:tcPr>
          <w:p w14:paraId="5DE93FE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5844CF3D"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Uses a formula to determine if the well indicates production without a SPUD record. See above for more information.</w:t>
            </w:r>
          </w:p>
        </w:tc>
        <w:tc>
          <w:tcPr>
            <w:tcW w:w="426" w:type="dxa"/>
            <w:tcBorders>
              <w:right w:val="single" w:sz="8" w:space="0" w:color="7BA0CD" w:themeColor="accent1" w:themeTint="BF"/>
            </w:tcBorders>
            <w:noWrap/>
            <w:vAlign w:val="center"/>
          </w:tcPr>
          <w:p w14:paraId="62CF46F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44E1D8C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74637D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BD8FC0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E48CED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A32E59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1C7FD2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D135D2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445885EC" w14:textId="3AE95B3D"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DFF1CE0"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ERROR_UNC_STATUS*</w:t>
            </w:r>
          </w:p>
        </w:tc>
        <w:tc>
          <w:tcPr>
            <w:tcW w:w="979" w:type="dxa"/>
            <w:noWrap/>
            <w:vAlign w:val="center"/>
          </w:tcPr>
          <w:p w14:paraId="4F03984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57F528D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Indicates whether well is inconsistently identified as a Unconventional well. See above for more information.</w:t>
            </w:r>
          </w:p>
        </w:tc>
        <w:tc>
          <w:tcPr>
            <w:tcW w:w="426" w:type="dxa"/>
            <w:tcBorders>
              <w:right w:val="single" w:sz="8" w:space="0" w:color="7BA0CD" w:themeColor="accent1" w:themeTint="BF"/>
            </w:tcBorders>
            <w:noWrap/>
            <w:vAlign w:val="center"/>
          </w:tcPr>
          <w:p w14:paraId="732CAC8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13E38A84"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B45AAE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ABABF5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94BD28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CD9A33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C957AA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55E043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1B9B52F3" w14:textId="22D539C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13168714"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ERROR_LOCATION*</w:t>
            </w:r>
          </w:p>
        </w:tc>
        <w:tc>
          <w:tcPr>
            <w:tcW w:w="979" w:type="dxa"/>
            <w:noWrap/>
            <w:vAlign w:val="center"/>
            <w:hideMark/>
          </w:tcPr>
          <w:p w14:paraId="6248C3A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1C87097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Indicates whether or not a well has geographic coordinates.</w:t>
            </w:r>
          </w:p>
        </w:tc>
        <w:tc>
          <w:tcPr>
            <w:tcW w:w="426" w:type="dxa"/>
            <w:tcBorders>
              <w:right w:val="single" w:sz="8" w:space="0" w:color="7BA0CD" w:themeColor="accent1" w:themeTint="BF"/>
            </w:tcBorders>
            <w:noWrap/>
            <w:vAlign w:val="center"/>
            <w:hideMark/>
          </w:tcPr>
          <w:p w14:paraId="03837A6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5FC205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4711EF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2BDCB8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6353C0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34BBCE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06E174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9175CA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270CFD84" w14:textId="404AD4E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0C9E402"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lastRenderedPageBreak/>
              <w:t>ERROR_COUNT</w:t>
            </w:r>
          </w:p>
        </w:tc>
        <w:tc>
          <w:tcPr>
            <w:tcW w:w="979" w:type="dxa"/>
            <w:noWrap/>
            <w:vAlign w:val="center"/>
            <w:hideMark/>
          </w:tcPr>
          <w:p w14:paraId="4C3CEF4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58B351E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Indicates how many errors were found for a particular well.</w:t>
            </w:r>
          </w:p>
        </w:tc>
        <w:tc>
          <w:tcPr>
            <w:tcW w:w="426" w:type="dxa"/>
            <w:tcBorders>
              <w:right w:val="single" w:sz="8" w:space="0" w:color="7BA0CD" w:themeColor="accent1" w:themeTint="BF"/>
            </w:tcBorders>
            <w:noWrap/>
            <w:vAlign w:val="center"/>
            <w:hideMark/>
          </w:tcPr>
          <w:p w14:paraId="7258E03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569F19D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0AE2D6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511D23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7BB62F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AD0CB1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94D15E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D57D8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F317DD" w:rsidRPr="00747AE3" w14:paraId="698EBE34" w14:textId="463D69F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8666C99" w14:textId="77777777" w:rsidR="00F317DD" w:rsidRPr="00747AE3" w:rsidRDefault="00F317DD" w:rsidP="000C4BA0">
            <w:pPr>
              <w:rPr>
                <w:rFonts w:asciiTheme="minorHAnsi" w:hAnsiTheme="minorHAnsi"/>
                <w:sz w:val="18"/>
                <w:szCs w:val="16"/>
              </w:rPr>
            </w:pPr>
            <w:r w:rsidRPr="00747AE3">
              <w:rPr>
                <w:rFonts w:asciiTheme="minorHAnsi" w:hAnsiTheme="minorHAnsi"/>
                <w:sz w:val="18"/>
                <w:szCs w:val="16"/>
              </w:rPr>
              <w:t>UNCONVENTIONAL_STATUS*</w:t>
            </w:r>
          </w:p>
        </w:tc>
        <w:tc>
          <w:tcPr>
            <w:tcW w:w="979" w:type="dxa"/>
            <w:noWrap/>
            <w:vAlign w:val="center"/>
            <w:hideMark/>
          </w:tcPr>
          <w:p w14:paraId="4C60F389" w14:textId="0A4C3F35"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3E6BB35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Indicates categorically how many well records of all records indicate unconventional: UNC WELL, UNC MAJORITY, UNC UNKNOWN, UNC MINORITY</w:t>
            </w:r>
          </w:p>
        </w:tc>
        <w:tc>
          <w:tcPr>
            <w:tcW w:w="426" w:type="dxa"/>
            <w:tcBorders>
              <w:right w:val="single" w:sz="8" w:space="0" w:color="7BA0CD" w:themeColor="accent1" w:themeTint="BF"/>
            </w:tcBorders>
            <w:noWrap/>
            <w:vAlign w:val="center"/>
            <w:hideMark/>
          </w:tcPr>
          <w:p w14:paraId="44CB47DA"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459041B9"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3633A4"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C6807D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E00FD0C"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6F89591"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A0F6A9" w14:textId="62EC7F35"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D167B2D" w14:textId="09362EA4"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F317DD" w:rsidRPr="00747AE3" w14:paraId="041F3E90" w14:textId="22803668"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423CBA0" w14:textId="77777777" w:rsidR="00F317DD" w:rsidRPr="00747AE3" w:rsidRDefault="00F317DD" w:rsidP="000C4BA0">
            <w:pPr>
              <w:rPr>
                <w:rFonts w:asciiTheme="minorHAnsi" w:hAnsiTheme="minorHAnsi"/>
                <w:sz w:val="18"/>
                <w:szCs w:val="16"/>
              </w:rPr>
            </w:pPr>
            <w:r w:rsidRPr="00747AE3">
              <w:rPr>
                <w:rFonts w:asciiTheme="minorHAnsi" w:hAnsiTheme="minorHAnsi"/>
                <w:sz w:val="18"/>
                <w:szCs w:val="16"/>
              </w:rPr>
              <w:t>HORIZONTAL_STATUS*</w:t>
            </w:r>
          </w:p>
        </w:tc>
        <w:tc>
          <w:tcPr>
            <w:tcW w:w="979" w:type="dxa"/>
            <w:noWrap/>
            <w:vAlign w:val="center"/>
            <w:hideMark/>
          </w:tcPr>
          <w:p w14:paraId="0C4780D6" w14:textId="28BCC9AC"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2E263EB3"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Indicates whether the well is a horizontal well. Determined by the presence of at least one record indicating horizontal.</w:t>
            </w:r>
          </w:p>
        </w:tc>
        <w:tc>
          <w:tcPr>
            <w:tcW w:w="426" w:type="dxa"/>
            <w:tcBorders>
              <w:right w:val="single" w:sz="8" w:space="0" w:color="7BA0CD" w:themeColor="accent1" w:themeTint="BF"/>
            </w:tcBorders>
            <w:noWrap/>
            <w:vAlign w:val="center"/>
            <w:hideMark/>
          </w:tcPr>
          <w:p w14:paraId="0C403245"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15D5415C"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139140E"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5C32850"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AEE6CFD"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7D7FD5B"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856E8DB" w14:textId="25D90B9E"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BB3EB14" w14:textId="7EA811F5"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F317DD" w:rsidRPr="00747AE3" w14:paraId="78E5062A" w14:textId="304E3A0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DAFDE20" w14:textId="77777777" w:rsidR="00F317DD" w:rsidRPr="00747AE3" w:rsidRDefault="00F317DD" w:rsidP="000C4BA0">
            <w:pPr>
              <w:rPr>
                <w:rFonts w:asciiTheme="minorHAnsi" w:hAnsiTheme="minorHAnsi"/>
                <w:sz w:val="18"/>
                <w:szCs w:val="16"/>
              </w:rPr>
            </w:pPr>
            <w:r w:rsidRPr="00747AE3">
              <w:rPr>
                <w:rFonts w:asciiTheme="minorHAnsi" w:hAnsiTheme="minorHAnsi"/>
                <w:sz w:val="18"/>
                <w:szCs w:val="16"/>
              </w:rPr>
              <w:t>WELL_STATUS*</w:t>
            </w:r>
          </w:p>
        </w:tc>
        <w:tc>
          <w:tcPr>
            <w:tcW w:w="979" w:type="dxa"/>
            <w:noWrap/>
            <w:vAlign w:val="center"/>
            <w:hideMark/>
          </w:tcPr>
          <w:p w14:paraId="1EE933DD" w14:textId="11029103"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73776EA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Indicates whether a well is Permitted, Expired, Drilled, Producing, Regulatory Inactive, Shut-In, Plugged, Abandoned, or Unknown. See above for more information. </w:t>
            </w:r>
          </w:p>
        </w:tc>
        <w:tc>
          <w:tcPr>
            <w:tcW w:w="426" w:type="dxa"/>
            <w:tcBorders>
              <w:right w:val="single" w:sz="8" w:space="0" w:color="7BA0CD" w:themeColor="accent1" w:themeTint="BF"/>
            </w:tcBorders>
            <w:noWrap/>
            <w:vAlign w:val="center"/>
            <w:hideMark/>
          </w:tcPr>
          <w:p w14:paraId="47DC5CC0"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BDEFD3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4A48A5B"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75CB694" w14:textId="3A877DE9"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AD5065C"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961D2E9"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949EA69" w14:textId="129F6D70"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415F21E" w14:textId="10C5CFAE"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F317DD" w:rsidRPr="00747AE3" w14:paraId="38966063" w14:textId="77777777"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4D4671D" w14:textId="2A21814A" w:rsidR="00F317DD" w:rsidRPr="00747AE3" w:rsidRDefault="00F317DD" w:rsidP="000C4BA0">
            <w:pPr>
              <w:rPr>
                <w:rFonts w:asciiTheme="minorHAnsi" w:hAnsiTheme="minorHAnsi"/>
                <w:sz w:val="18"/>
                <w:szCs w:val="16"/>
              </w:rPr>
            </w:pPr>
            <w:r w:rsidRPr="00747AE3">
              <w:rPr>
                <w:rFonts w:asciiTheme="minorHAnsi" w:hAnsiTheme="minorHAnsi"/>
                <w:sz w:val="18"/>
                <w:szCs w:val="16"/>
              </w:rPr>
              <w:t>WELL_STAGE*</w:t>
            </w:r>
          </w:p>
        </w:tc>
        <w:tc>
          <w:tcPr>
            <w:tcW w:w="979" w:type="dxa"/>
            <w:noWrap/>
            <w:vAlign w:val="center"/>
          </w:tcPr>
          <w:p w14:paraId="7384B161" w14:textId="0A52BB35"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4495BB04"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6" w:type="dxa"/>
            <w:tcBorders>
              <w:right w:val="single" w:sz="8" w:space="0" w:color="7BA0CD" w:themeColor="accent1" w:themeTint="BF"/>
            </w:tcBorders>
            <w:noWrap/>
            <w:vAlign w:val="center"/>
          </w:tcPr>
          <w:p w14:paraId="3F346E22" w14:textId="25F6FACE"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5971D47C" w14:textId="0F0087E9"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EF1737B" w14:textId="226A9C4F"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FE83F1B"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C9A761"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2271365" w14:textId="6EFB520C"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01FFDC2"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656BCD1"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bl>
    <w:p w14:paraId="78177D62" w14:textId="1128C9BF" w:rsidR="00A21503" w:rsidRPr="00747AE3" w:rsidRDefault="00D716E7" w:rsidP="000C4BA0">
      <w:pPr>
        <w:rPr>
          <w:rFonts w:asciiTheme="minorHAnsi" w:hAnsiTheme="minorHAnsi"/>
          <w:sz w:val="18"/>
          <w:szCs w:val="16"/>
        </w:rPr>
      </w:pPr>
      <w:r w:rsidRPr="00747AE3">
        <w:rPr>
          <w:rFonts w:asciiTheme="minorHAnsi" w:hAnsiTheme="minorHAnsi"/>
          <w:sz w:val="18"/>
          <w:szCs w:val="16"/>
        </w:rPr>
        <w:t>*</w:t>
      </w:r>
      <w:r w:rsidR="00BC4BB4" w:rsidRPr="00747AE3">
        <w:rPr>
          <w:rFonts w:asciiTheme="minorHAnsi" w:hAnsiTheme="minorHAnsi"/>
          <w:sz w:val="18"/>
          <w:szCs w:val="16"/>
        </w:rPr>
        <w:t xml:space="preserve"> These values are analysis, not calculated data, </w:t>
      </w:r>
      <w:r w:rsidRPr="00747AE3">
        <w:rPr>
          <w:rFonts w:asciiTheme="minorHAnsi" w:hAnsiTheme="minorHAnsi"/>
          <w:sz w:val="18"/>
          <w:szCs w:val="16"/>
        </w:rPr>
        <w:t>indicat</w:t>
      </w:r>
      <w:r w:rsidR="00BC4BB4" w:rsidRPr="00747AE3">
        <w:rPr>
          <w:rFonts w:asciiTheme="minorHAnsi" w:hAnsiTheme="minorHAnsi"/>
          <w:sz w:val="18"/>
          <w:szCs w:val="16"/>
        </w:rPr>
        <w:t>ing</w:t>
      </w:r>
      <w:r w:rsidRPr="00747AE3">
        <w:rPr>
          <w:rFonts w:asciiTheme="minorHAnsi" w:hAnsiTheme="minorHAnsi"/>
          <w:sz w:val="18"/>
          <w:szCs w:val="16"/>
        </w:rPr>
        <w:t xml:space="preserve"> </w:t>
      </w:r>
      <w:r w:rsidR="00BC4BB4" w:rsidRPr="00747AE3">
        <w:rPr>
          <w:rFonts w:asciiTheme="minorHAnsi" w:hAnsiTheme="minorHAnsi"/>
          <w:sz w:val="18"/>
          <w:szCs w:val="16"/>
        </w:rPr>
        <w:t>that</w:t>
      </w:r>
      <w:r w:rsidRPr="00747AE3">
        <w:rPr>
          <w:rFonts w:asciiTheme="minorHAnsi" w:hAnsiTheme="minorHAnsi"/>
          <w:sz w:val="18"/>
          <w:szCs w:val="16"/>
        </w:rPr>
        <w:t xml:space="preserve"> </w:t>
      </w:r>
      <w:r w:rsidR="00F70043" w:rsidRPr="00747AE3">
        <w:rPr>
          <w:rFonts w:asciiTheme="minorHAnsi" w:hAnsiTheme="minorHAnsi"/>
          <w:sz w:val="18"/>
          <w:szCs w:val="16"/>
        </w:rPr>
        <w:t xml:space="preserve">a </w:t>
      </w:r>
      <w:r w:rsidRPr="00747AE3">
        <w:rPr>
          <w:rFonts w:asciiTheme="minorHAnsi" w:hAnsiTheme="minorHAnsi"/>
          <w:sz w:val="18"/>
          <w:szCs w:val="16"/>
        </w:rPr>
        <w:t>formula</w:t>
      </w:r>
      <w:r w:rsidR="00F70043" w:rsidRPr="00747AE3">
        <w:rPr>
          <w:rFonts w:asciiTheme="minorHAnsi" w:hAnsiTheme="minorHAnsi"/>
          <w:sz w:val="18"/>
          <w:szCs w:val="16"/>
        </w:rPr>
        <w:t xml:space="preserve"> </w:t>
      </w:r>
      <w:r w:rsidR="00BC4BB4" w:rsidRPr="00747AE3">
        <w:rPr>
          <w:rFonts w:asciiTheme="minorHAnsi" w:hAnsiTheme="minorHAnsi"/>
          <w:sz w:val="18"/>
          <w:szCs w:val="16"/>
        </w:rPr>
        <w:t xml:space="preserve">was used </w:t>
      </w:r>
      <w:r w:rsidR="00F70043" w:rsidRPr="00747AE3">
        <w:rPr>
          <w:rFonts w:asciiTheme="minorHAnsi" w:hAnsiTheme="minorHAnsi"/>
          <w:sz w:val="18"/>
          <w:szCs w:val="16"/>
        </w:rPr>
        <w:t>to</w:t>
      </w:r>
      <w:r w:rsidRPr="00747AE3">
        <w:rPr>
          <w:rFonts w:asciiTheme="minorHAnsi" w:hAnsiTheme="minorHAnsi"/>
          <w:sz w:val="18"/>
          <w:szCs w:val="16"/>
        </w:rPr>
        <w:t xml:space="preserve"> </w:t>
      </w:r>
      <w:r w:rsidR="00BC4BB4" w:rsidRPr="00747AE3">
        <w:rPr>
          <w:rFonts w:asciiTheme="minorHAnsi" w:hAnsiTheme="minorHAnsi"/>
          <w:sz w:val="18"/>
          <w:szCs w:val="16"/>
        </w:rPr>
        <w:t>determine</w:t>
      </w:r>
      <w:r w:rsidR="00F70043" w:rsidRPr="00747AE3">
        <w:rPr>
          <w:rFonts w:asciiTheme="minorHAnsi" w:hAnsiTheme="minorHAnsi"/>
          <w:sz w:val="18"/>
          <w:szCs w:val="16"/>
        </w:rPr>
        <w:t xml:space="preserve"> values based on logical parameters.</w:t>
      </w:r>
      <w:r w:rsidR="00E94311" w:rsidRPr="00747AE3">
        <w:rPr>
          <w:rFonts w:asciiTheme="minorHAnsi" w:hAnsiTheme="minorHAnsi"/>
          <w:sz w:val="18"/>
          <w:szCs w:val="16"/>
        </w:rPr>
        <w:t xml:space="preserve"> </w:t>
      </w:r>
      <w:r w:rsidR="00F70043" w:rsidRPr="00747AE3">
        <w:rPr>
          <w:rFonts w:asciiTheme="minorHAnsi" w:hAnsiTheme="minorHAnsi"/>
          <w:sz w:val="18"/>
          <w:szCs w:val="16"/>
        </w:rPr>
        <w:t>Other methods could be used to determine these values.</w:t>
      </w:r>
      <w:r w:rsidR="00E94311" w:rsidRPr="00747AE3">
        <w:rPr>
          <w:rFonts w:asciiTheme="minorHAnsi" w:hAnsiTheme="minorHAnsi"/>
          <w:sz w:val="18"/>
          <w:szCs w:val="16"/>
        </w:rPr>
        <w:t xml:space="preserve"> </w:t>
      </w:r>
      <w:r w:rsidR="00083E0F" w:rsidRPr="00747AE3">
        <w:rPr>
          <w:rFonts w:asciiTheme="minorHAnsi" w:hAnsiTheme="minorHAnsi"/>
          <w:sz w:val="18"/>
          <w:szCs w:val="16"/>
        </w:rPr>
        <w:t>See above for more information about the particular field</w:t>
      </w:r>
      <w:r w:rsidR="006E425F" w:rsidRPr="00747AE3">
        <w:rPr>
          <w:rFonts w:asciiTheme="minorHAnsi" w:hAnsiTheme="minorHAnsi"/>
          <w:sz w:val="18"/>
          <w:szCs w:val="16"/>
        </w:rPr>
        <w:t>s</w:t>
      </w:r>
      <w:r w:rsidR="00083E0F" w:rsidRPr="00747AE3">
        <w:rPr>
          <w:rFonts w:asciiTheme="minorHAnsi" w:hAnsiTheme="minorHAnsi"/>
          <w:sz w:val="18"/>
          <w:szCs w:val="16"/>
        </w:rPr>
        <w:t>.</w:t>
      </w:r>
    </w:p>
    <w:p w14:paraId="235E9184" w14:textId="77777777" w:rsidR="00361FD0" w:rsidRPr="00747AE3" w:rsidRDefault="00361FD0" w:rsidP="000C4BA0">
      <w:pPr>
        <w:rPr>
          <w:rFonts w:asciiTheme="minorHAnsi" w:hAnsiTheme="minorHAnsi"/>
          <w:sz w:val="18"/>
          <w:szCs w:val="16"/>
        </w:rPr>
      </w:pPr>
      <w:r w:rsidRPr="00747AE3">
        <w:rPr>
          <w:rFonts w:asciiTheme="minorHAnsi" w:hAnsiTheme="minorHAnsi"/>
          <w:sz w:val="18"/>
          <w:szCs w:val="16"/>
        </w:rPr>
        <w:br w:type="page"/>
      </w:r>
    </w:p>
    <w:p w14:paraId="38320DDD" w14:textId="34D67BF7" w:rsidR="00A21503" w:rsidRPr="00747AE3" w:rsidRDefault="00A21503" w:rsidP="00747AE3">
      <w:pPr>
        <w:pStyle w:val="Heading3"/>
      </w:pPr>
      <w:r w:rsidRPr="00747AE3">
        <w:lastRenderedPageBreak/>
        <w:t>Wells Production Summary</w:t>
      </w:r>
      <w:r w:rsidR="00F27084" w:rsidRPr="00747AE3">
        <w:t xml:space="preserve"> Fields</w:t>
      </w:r>
      <w:r w:rsidRPr="00747AE3">
        <w:t>:</w:t>
      </w:r>
    </w:p>
    <w:p w14:paraId="734ABB76" w14:textId="77777777" w:rsidR="00A21503" w:rsidRPr="00747AE3" w:rsidRDefault="00A21503" w:rsidP="000C4BA0">
      <w:pPr>
        <w:rPr>
          <w:rFonts w:asciiTheme="minorHAnsi" w:hAnsiTheme="minorHAnsi"/>
          <w:sz w:val="18"/>
          <w:szCs w:val="16"/>
        </w:rPr>
      </w:pPr>
    </w:p>
    <w:tbl>
      <w:tblPr>
        <w:tblStyle w:val="MediumShading1-Accent1"/>
        <w:tblW w:w="10800" w:type="dxa"/>
        <w:jc w:val="center"/>
        <w:tblLayout w:type="fixed"/>
        <w:tblLook w:val="04A0" w:firstRow="1" w:lastRow="0" w:firstColumn="1" w:lastColumn="0" w:noHBand="0" w:noVBand="1"/>
        <w:tblCaption w:val="Wells Production Summary"/>
      </w:tblPr>
      <w:tblGrid>
        <w:gridCol w:w="2250"/>
        <w:gridCol w:w="990"/>
        <w:gridCol w:w="4979"/>
        <w:gridCol w:w="430"/>
        <w:gridCol w:w="430"/>
        <w:gridCol w:w="430"/>
        <w:gridCol w:w="430"/>
        <w:gridCol w:w="430"/>
        <w:gridCol w:w="431"/>
      </w:tblGrid>
      <w:tr w:rsidR="00A21503" w:rsidRPr="00383D57" w14:paraId="7C93F49C" w14:textId="77777777" w:rsidTr="00D15DA9">
        <w:trPr>
          <w:cnfStyle w:val="100000000000" w:firstRow="1" w:lastRow="0" w:firstColumn="0" w:lastColumn="0" w:oddVBand="0" w:evenVBand="0" w:oddHBand="0" w:evenHBand="0" w:firstRowFirstColumn="0" w:firstRowLastColumn="0" w:lastRowFirstColumn="0" w:lastRowLastColumn="0"/>
          <w:trHeight w:val="1096"/>
          <w:tblHeader/>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15069874" w14:textId="77777777" w:rsidR="00A21503" w:rsidRPr="00D15DA9" w:rsidRDefault="00A21503" w:rsidP="000C4BA0">
            <w:pPr>
              <w:rPr>
                <w:rFonts w:asciiTheme="minorHAnsi" w:hAnsiTheme="minorHAnsi"/>
                <w:sz w:val="18"/>
                <w:szCs w:val="18"/>
              </w:rPr>
            </w:pPr>
            <w:r w:rsidRPr="00D15DA9">
              <w:rPr>
                <w:rFonts w:asciiTheme="minorHAnsi" w:hAnsiTheme="minorHAnsi"/>
                <w:sz w:val="18"/>
                <w:szCs w:val="18"/>
              </w:rPr>
              <w:t>Field Name</w:t>
            </w:r>
          </w:p>
        </w:tc>
        <w:tc>
          <w:tcPr>
            <w:tcW w:w="990" w:type="dxa"/>
            <w:noWrap/>
            <w:vAlign w:val="center"/>
            <w:hideMark/>
          </w:tcPr>
          <w:p w14:paraId="391353E9"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Source,</w:t>
            </w:r>
          </w:p>
          <w:p w14:paraId="3586ED35"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Calculated, or</w:t>
            </w:r>
          </w:p>
          <w:p w14:paraId="1446E2BF"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 xml:space="preserve">Analysis </w:t>
            </w:r>
          </w:p>
        </w:tc>
        <w:tc>
          <w:tcPr>
            <w:tcW w:w="4979" w:type="dxa"/>
            <w:noWrap/>
            <w:vAlign w:val="center"/>
            <w:hideMark/>
          </w:tcPr>
          <w:p w14:paraId="7E7580B7"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Definition</w:t>
            </w:r>
            <w:r w:rsidRPr="00D15DA9">
              <w:rPr>
                <w:rFonts w:asciiTheme="minorHAnsi" w:hAnsiTheme="minorHAnsi"/>
                <w:sz w:val="18"/>
                <w:szCs w:val="18"/>
              </w:rPr>
              <w:tab/>
              <w:t>Derived from:</w:t>
            </w:r>
          </w:p>
        </w:tc>
        <w:tc>
          <w:tcPr>
            <w:tcW w:w="430" w:type="dxa"/>
            <w:tcBorders>
              <w:right w:val="single" w:sz="8" w:space="0" w:color="7BA0CD" w:themeColor="accent1" w:themeTint="BF"/>
            </w:tcBorders>
            <w:noWrap/>
            <w:textDirection w:val="btLr"/>
            <w:vAlign w:val="center"/>
            <w:hideMark/>
          </w:tcPr>
          <w:p w14:paraId="7CD7E9AF"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Permit</w:t>
            </w:r>
          </w:p>
        </w:tc>
        <w:tc>
          <w:tcPr>
            <w:tcW w:w="430" w:type="dxa"/>
            <w:tcBorders>
              <w:left w:val="single" w:sz="8" w:space="0" w:color="7BA0CD" w:themeColor="accent1" w:themeTint="BF"/>
              <w:right w:val="single" w:sz="8" w:space="0" w:color="7BA0CD" w:themeColor="accent1" w:themeTint="BF"/>
            </w:tcBorders>
            <w:noWrap/>
            <w:textDirection w:val="btLr"/>
            <w:vAlign w:val="center"/>
            <w:hideMark/>
          </w:tcPr>
          <w:p w14:paraId="022CCC80"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SPUD</w:t>
            </w:r>
          </w:p>
        </w:tc>
        <w:tc>
          <w:tcPr>
            <w:tcW w:w="430" w:type="dxa"/>
            <w:tcBorders>
              <w:left w:val="single" w:sz="8" w:space="0" w:color="7BA0CD" w:themeColor="accent1" w:themeTint="BF"/>
              <w:right w:val="single" w:sz="8" w:space="0" w:color="7BA0CD" w:themeColor="accent1" w:themeTint="BF"/>
            </w:tcBorders>
            <w:textDirection w:val="btLr"/>
            <w:vAlign w:val="center"/>
          </w:tcPr>
          <w:p w14:paraId="0BADE999"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Waste</w:t>
            </w:r>
          </w:p>
        </w:tc>
        <w:tc>
          <w:tcPr>
            <w:tcW w:w="430" w:type="dxa"/>
            <w:tcBorders>
              <w:left w:val="single" w:sz="8" w:space="0" w:color="7BA0CD" w:themeColor="accent1" w:themeTint="BF"/>
              <w:right w:val="single" w:sz="8" w:space="0" w:color="7BA0CD" w:themeColor="accent1" w:themeTint="BF"/>
            </w:tcBorders>
            <w:textDirection w:val="btLr"/>
            <w:vAlign w:val="center"/>
          </w:tcPr>
          <w:p w14:paraId="29E754AC" w14:textId="297C34AA" w:rsidR="00A21503" w:rsidRPr="00D15DA9" w:rsidRDefault="00175926"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Produ</w:t>
            </w:r>
            <w:r w:rsidR="00A21503" w:rsidRPr="00D15DA9">
              <w:rPr>
                <w:rFonts w:asciiTheme="minorHAnsi" w:hAnsiTheme="minorHAnsi"/>
                <w:sz w:val="18"/>
                <w:szCs w:val="18"/>
              </w:rPr>
              <w:t>ction</w:t>
            </w:r>
          </w:p>
        </w:tc>
        <w:tc>
          <w:tcPr>
            <w:tcW w:w="430" w:type="dxa"/>
            <w:tcBorders>
              <w:left w:val="single" w:sz="8" w:space="0" w:color="7BA0CD" w:themeColor="accent1" w:themeTint="BF"/>
              <w:right w:val="single" w:sz="8" w:space="0" w:color="7BA0CD" w:themeColor="accent1" w:themeTint="BF"/>
            </w:tcBorders>
            <w:noWrap/>
            <w:textDirection w:val="btLr"/>
            <w:vAlign w:val="center"/>
            <w:hideMark/>
          </w:tcPr>
          <w:p w14:paraId="2AA81CE6" w14:textId="35B2E3A4" w:rsidR="00A21503" w:rsidRPr="00D15DA9" w:rsidRDefault="00175926"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Comp</w:t>
            </w:r>
            <w:r w:rsidR="00A21503" w:rsidRPr="00D15DA9">
              <w:rPr>
                <w:rFonts w:asciiTheme="minorHAnsi" w:hAnsiTheme="minorHAnsi"/>
                <w:sz w:val="18"/>
                <w:szCs w:val="18"/>
              </w:rPr>
              <w:t>liance</w:t>
            </w:r>
          </w:p>
        </w:tc>
        <w:tc>
          <w:tcPr>
            <w:tcW w:w="431" w:type="dxa"/>
            <w:tcBorders>
              <w:left w:val="single" w:sz="8" w:space="0" w:color="7BA0CD" w:themeColor="accent1" w:themeTint="BF"/>
            </w:tcBorders>
            <w:textDirection w:val="btLr"/>
            <w:vAlign w:val="center"/>
          </w:tcPr>
          <w:p w14:paraId="0E6966A8"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PUC</w:t>
            </w:r>
          </w:p>
        </w:tc>
      </w:tr>
      <w:tr w:rsidR="00A21503" w:rsidRPr="00383D57" w14:paraId="7657FC1A"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531C085C" w14:textId="77777777" w:rsidR="00A21503" w:rsidRPr="00383D57" w:rsidRDefault="00A21503" w:rsidP="000C4BA0">
            <w:pPr>
              <w:rPr>
                <w:rFonts w:asciiTheme="minorHAnsi" w:hAnsiTheme="minorHAnsi"/>
                <w:sz w:val="18"/>
                <w:szCs w:val="18"/>
              </w:rPr>
            </w:pPr>
            <w:r w:rsidRPr="00383D57">
              <w:rPr>
                <w:rFonts w:asciiTheme="minorHAnsi" w:hAnsiTheme="minorHAnsi"/>
                <w:sz w:val="18"/>
                <w:szCs w:val="18"/>
              </w:rPr>
              <w:t>GAS_QUANT_20XX(_X)</w:t>
            </w:r>
          </w:p>
        </w:tc>
        <w:tc>
          <w:tcPr>
            <w:tcW w:w="990" w:type="dxa"/>
            <w:noWrap/>
            <w:vAlign w:val="center"/>
            <w:hideMark/>
          </w:tcPr>
          <w:p w14:paraId="75798111"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51596C99" w14:textId="67FEC4DD"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Total Mcf of natural gas production for </w:t>
            </w:r>
            <w:r w:rsidR="006D73BF" w:rsidRPr="00383D57">
              <w:rPr>
                <w:rFonts w:asciiTheme="minorHAnsi" w:hAnsiTheme="minorHAnsi"/>
                <w:b/>
                <w:sz w:val="18"/>
                <w:szCs w:val="18"/>
              </w:rPr>
              <w:t xml:space="preserve">six-month </w:t>
            </w:r>
            <w:r w:rsidRPr="00383D57">
              <w:rPr>
                <w:rFonts w:asciiTheme="minorHAnsi" w:hAnsiTheme="minorHAnsi"/>
                <w:b/>
                <w:sz w:val="18"/>
                <w:szCs w:val="18"/>
              </w:rPr>
              <w:t>reporting period</w:t>
            </w:r>
            <w:r w:rsidR="006D73BF" w:rsidRPr="00383D57">
              <w:rPr>
                <w:rFonts w:asciiTheme="minorHAnsi" w:hAnsiTheme="minorHAnsi"/>
                <w:b/>
                <w:sz w:val="18"/>
                <w:szCs w:val="18"/>
              </w:rPr>
              <w:t>s</w:t>
            </w:r>
            <w:r w:rsidRPr="00383D57">
              <w:rPr>
                <w:rFonts w:asciiTheme="minorHAnsi" w:hAnsiTheme="minorHAnsi"/>
                <w:sz w:val="18"/>
                <w:szCs w:val="18"/>
              </w:rPr>
              <w:t xml:space="preserve"> 20XX(_X).</w:t>
            </w:r>
            <w:r w:rsidR="00A64888" w:rsidRPr="00383D57">
              <w:rPr>
                <w:rFonts w:asciiTheme="minorHAnsi" w:hAnsiTheme="minorHAnsi"/>
                <w:sz w:val="18"/>
                <w:szCs w:val="18"/>
              </w:rPr>
              <w:t xml:space="preserve"> </w:t>
            </w:r>
          </w:p>
        </w:tc>
        <w:tc>
          <w:tcPr>
            <w:tcW w:w="430" w:type="dxa"/>
            <w:tcBorders>
              <w:right w:val="single" w:sz="8" w:space="0" w:color="7BA0CD" w:themeColor="accent1" w:themeTint="BF"/>
            </w:tcBorders>
            <w:noWrap/>
            <w:vAlign w:val="center"/>
            <w:hideMark/>
          </w:tcPr>
          <w:p w14:paraId="6EA81A7F"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420D7013"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8915F26"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BFBEAE8"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2A6F7F4E"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12738F9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6D73BF" w:rsidRPr="00383D57" w14:paraId="617966C4"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536BA30A" w14:textId="097BD505" w:rsidR="006D73BF" w:rsidRPr="00383D57" w:rsidRDefault="006D73BF" w:rsidP="000C4BA0">
            <w:pPr>
              <w:rPr>
                <w:rFonts w:asciiTheme="minorHAnsi" w:hAnsiTheme="minorHAnsi"/>
                <w:sz w:val="18"/>
                <w:szCs w:val="18"/>
              </w:rPr>
            </w:pPr>
            <w:r w:rsidRPr="00383D57">
              <w:rPr>
                <w:rFonts w:asciiTheme="minorHAnsi" w:hAnsiTheme="minorHAnsi"/>
                <w:sz w:val="18"/>
                <w:szCs w:val="18"/>
              </w:rPr>
              <w:t>GAS_QUANT_M-XX-X-XXX</w:t>
            </w:r>
            <w:r w:rsidR="00310D89" w:rsidRPr="00383D57">
              <w:rPr>
                <w:rFonts w:asciiTheme="minorHAnsi" w:hAnsiTheme="minorHAnsi"/>
                <w:sz w:val="18"/>
                <w:szCs w:val="18"/>
              </w:rPr>
              <w:t>U</w:t>
            </w:r>
          </w:p>
        </w:tc>
        <w:tc>
          <w:tcPr>
            <w:tcW w:w="990" w:type="dxa"/>
            <w:noWrap/>
            <w:vAlign w:val="center"/>
          </w:tcPr>
          <w:p w14:paraId="635A8B26" w14:textId="02268F6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tcPr>
          <w:p w14:paraId="23992CD0" w14:textId="2EB11316"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General format for the </w:t>
            </w:r>
            <w:r w:rsidR="00310D89" w:rsidRPr="00383D57">
              <w:rPr>
                <w:rFonts w:asciiTheme="minorHAnsi" w:hAnsiTheme="minorHAnsi"/>
                <w:sz w:val="18"/>
                <w:szCs w:val="18"/>
              </w:rPr>
              <w:t>m</w:t>
            </w:r>
            <w:r w:rsidRPr="00383D57">
              <w:rPr>
                <w:rFonts w:asciiTheme="minorHAnsi" w:hAnsiTheme="minorHAnsi"/>
                <w:sz w:val="18"/>
                <w:szCs w:val="18"/>
              </w:rPr>
              <w:t>onthly</w:t>
            </w:r>
            <w:r w:rsidR="00310D89" w:rsidRPr="00383D57">
              <w:rPr>
                <w:rFonts w:asciiTheme="minorHAnsi" w:hAnsiTheme="minorHAnsi"/>
                <w:sz w:val="18"/>
                <w:szCs w:val="18"/>
              </w:rPr>
              <w:t xml:space="preserve"> total</w:t>
            </w:r>
            <w:r w:rsidRPr="00383D57">
              <w:rPr>
                <w:rFonts w:asciiTheme="minorHAnsi" w:hAnsiTheme="minorHAnsi"/>
                <w:sz w:val="18"/>
                <w:szCs w:val="18"/>
              </w:rPr>
              <w:t xml:space="preserve"> gas produc</w:t>
            </w:r>
            <w:r w:rsidR="00310D89" w:rsidRPr="00383D57">
              <w:rPr>
                <w:rFonts w:asciiTheme="minorHAnsi" w:hAnsiTheme="minorHAnsi"/>
                <w:sz w:val="18"/>
                <w:szCs w:val="18"/>
              </w:rPr>
              <w:t>ed</w:t>
            </w:r>
            <w:r w:rsidRPr="00383D57">
              <w:rPr>
                <w:rFonts w:asciiTheme="minorHAnsi" w:hAnsiTheme="minorHAnsi"/>
                <w:sz w:val="18"/>
                <w:szCs w:val="18"/>
              </w:rPr>
              <w:t xml:space="preserve"> field</w:t>
            </w:r>
            <w:r w:rsidR="00310D89" w:rsidRPr="00383D57">
              <w:rPr>
                <w:rFonts w:asciiTheme="minorHAnsi" w:hAnsiTheme="minorHAnsi"/>
                <w:sz w:val="18"/>
                <w:szCs w:val="18"/>
              </w:rPr>
              <w:t xml:space="preserve"> starting in 2015</w:t>
            </w:r>
            <w:r w:rsidRPr="00383D57">
              <w:rPr>
                <w:rFonts w:asciiTheme="minorHAnsi" w:hAnsiTheme="minorHAnsi"/>
                <w:sz w:val="18"/>
                <w:szCs w:val="18"/>
              </w:rPr>
              <w:t xml:space="preserve">.  </w:t>
            </w:r>
            <w:r w:rsidR="00310D89" w:rsidRPr="00383D57">
              <w:rPr>
                <w:rFonts w:asciiTheme="minorHAnsi" w:hAnsiTheme="minorHAnsi"/>
                <w:sz w:val="18"/>
                <w:szCs w:val="18"/>
              </w:rPr>
              <w:t xml:space="preserve">After M-, the fields </w:t>
            </w:r>
            <w:r w:rsidR="00200DB0" w:rsidRPr="00383D57">
              <w:rPr>
                <w:rFonts w:asciiTheme="minorHAnsi" w:hAnsiTheme="minorHAnsi"/>
                <w:sz w:val="18"/>
                <w:szCs w:val="18"/>
              </w:rPr>
              <w:t xml:space="preserve">are year (2 digit), Month (1-2 </w:t>
            </w:r>
            <w:r w:rsidR="00310D89" w:rsidRPr="00383D57">
              <w:rPr>
                <w:rFonts w:asciiTheme="minorHAnsi" w:hAnsiTheme="minorHAnsi"/>
                <w:sz w:val="18"/>
                <w:szCs w:val="18"/>
              </w:rPr>
              <w:t xml:space="preserve">digit), 3-digit text month abbreviation.   For example January 2015 unconventional gas production would be GAS_QUANT_M-15-1-JANU.  </w:t>
            </w:r>
          </w:p>
        </w:tc>
        <w:tc>
          <w:tcPr>
            <w:tcW w:w="430" w:type="dxa"/>
            <w:tcBorders>
              <w:right w:val="single" w:sz="8" w:space="0" w:color="7BA0CD" w:themeColor="accent1" w:themeTint="BF"/>
            </w:tcBorders>
            <w:noWrap/>
            <w:vAlign w:val="center"/>
          </w:tcPr>
          <w:p w14:paraId="4658F2A4"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tcPr>
          <w:p w14:paraId="5D615791"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7A693548"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12E02AB" w14:textId="7EFC92DC" w:rsidR="006D73BF"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tcPr>
          <w:p w14:paraId="4D29292C"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3F1D48AA"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A21503" w:rsidRPr="00383D57" w14:paraId="0BC5380A"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286F5B65" w14:textId="693B2FE7" w:rsidR="00A21503" w:rsidRPr="00383D57" w:rsidRDefault="00A21503" w:rsidP="000C4BA0">
            <w:pPr>
              <w:rPr>
                <w:rFonts w:asciiTheme="minorHAnsi" w:hAnsiTheme="minorHAnsi"/>
                <w:sz w:val="18"/>
                <w:szCs w:val="18"/>
              </w:rPr>
            </w:pPr>
            <w:r w:rsidRPr="00383D57">
              <w:rPr>
                <w:rFonts w:asciiTheme="minorHAnsi" w:hAnsiTheme="minorHAnsi"/>
                <w:sz w:val="18"/>
                <w:szCs w:val="18"/>
              </w:rPr>
              <w:t>ANN_GAS_QUANT</w:t>
            </w:r>
            <w:r w:rsidR="00D71DB0" w:rsidRPr="00383D57">
              <w:rPr>
                <w:rFonts w:asciiTheme="minorHAnsi" w:hAnsiTheme="minorHAnsi"/>
                <w:sz w:val="18"/>
                <w:szCs w:val="18"/>
              </w:rPr>
              <w:t>_Total</w:t>
            </w:r>
          </w:p>
        </w:tc>
        <w:tc>
          <w:tcPr>
            <w:tcW w:w="990" w:type="dxa"/>
            <w:noWrap/>
            <w:vAlign w:val="center"/>
            <w:hideMark/>
          </w:tcPr>
          <w:p w14:paraId="53120589"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756B3C6C"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Total Mcf of annual natural gas production from 2000 through present.</w:t>
            </w:r>
          </w:p>
        </w:tc>
        <w:tc>
          <w:tcPr>
            <w:tcW w:w="430" w:type="dxa"/>
            <w:tcBorders>
              <w:right w:val="single" w:sz="8" w:space="0" w:color="7BA0CD" w:themeColor="accent1" w:themeTint="BF"/>
            </w:tcBorders>
            <w:noWrap/>
            <w:vAlign w:val="center"/>
            <w:hideMark/>
          </w:tcPr>
          <w:p w14:paraId="2DF9EB67"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67C8A51C"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773031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24A034A"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5C6CEC5F"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59B4E51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A21503" w:rsidRPr="00383D57" w14:paraId="640831AC"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28039035" w14:textId="6CC95D47" w:rsidR="00A21503" w:rsidRPr="00383D57" w:rsidRDefault="00A21503" w:rsidP="000C4BA0">
            <w:pPr>
              <w:rPr>
                <w:rFonts w:asciiTheme="minorHAnsi" w:hAnsiTheme="minorHAnsi"/>
                <w:sz w:val="18"/>
                <w:szCs w:val="18"/>
              </w:rPr>
            </w:pPr>
            <w:r w:rsidRPr="00383D57">
              <w:rPr>
                <w:rFonts w:asciiTheme="minorHAnsi" w:hAnsiTheme="minorHAnsi"/>
                <w:sz w:val="18"/>
                <w:szCs w:val="18"/>
              </w:rPr>
              <w:t>UNC_GAS_QUANT</w:t>
            </w:r>
            <w:r w:rsidR="00D71DB0" w:rsidRPr="00383D57">
              <w:rPr>
                <w:rFonts w:asciiTheme="minorHAnsi" w:hAnsiTheme="minorHAnsi"/>
                <w:sz w:val="18"/>
                <w:szCs w:val="18"/>
              </w:rPr>
              <w:t>_Total</w:t>
            </w:r>
          </w:p>
        </w:tc>
        <w:tc>
          <w:tcPr>
            <w:tcW w:w="990" w:type="dxa"/>
            <w:noWrap/>
            <w:vAlign w:val="center"/>
            <w:hideMark/>
          </w:tcPr>
          <w:p w14:paraId="2BBFFA0D"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7EE8926B"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Total Mcf of Unconventional natural gas production from July 2009 to present.</w:t>
            </w:r>
          </w:p>
        </w:tc>
        <w:tc>
          <w:tcPr>
            <w:tcW w:w="430" w:type="dxa"/>
            <w:tcBorders>
              <w:right w:val="single" w:sz="8" w:space="0" w:color="7BA0CD" w:themeColor="accent1" w:themeTint="BF"/>
            </w:tcBorders>
            <w:noWrap/>
            <w:vAlign w:val="center"/>
            <w:hideMark/>
          </w:tcPr>
          <w:p w14:paraId="3B4620F0"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0C6A59A7"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66FE1390"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C41687C"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3452297A"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4F0DEB49"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A21503" w:rsidRPr="00383D57" w14:paraId="1045100E"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79BEA714" w14:textId="77777777" w:rsidR="00A21503" w:rsidRPr="00383D57" w:rsidRDefault="00A21503" w:rsidP="000C4BA0">
            <w:pPr>
              <w:rPr>
                <w:rFonts w:asciiTheme="minorHAnsi" w:hAnsiTheme="minorHAnsi"/>
                <w:sz w:val="18"/>
                <w:szCs w:val="18"/>
              </w:rPr>
            </w:pPr>
            <w:r w:rsidRPr="00383D57">
              <w:rPr>
                <w:rFonts w:asciiTheme="minorHAnsi" w:hAnsiTheme="minorHAnsi"/>
                <w:sz w:val="18"/>
                <w:szCs w:val="18"/>
              </w:rPr>
              <w:t>GAS_DAYS_20XX(_X)</w:t>
            </w:r>
          </w:p>
        </w:tc>
        <w:tc>
          <w:tcPr>
            <w:tcW w:w="990" w:type="dxa"/>
            <w:noWrap/>
            <w:vAlign w:val="center"/>
            <w:hideMark/>
          </w:tcPr>
          <w:p w14:paraId="221C938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3D54F6EA" w14:textId="1FA94B39"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Total days of natural gas production for </w:t>
            </w:r>
            <w:r w:rsidR="00310D89" w:rsidRPr="00383D57">
              <w:rPr>
                <w:rFonts w:asciiTheme="minorHAnsi" w:hAnsiTheme="minorHAnsi"/>
                <w:b/>
                <w:sz w:val="18"/>
                <w:szCs w:val="18"/>
              </w:rPr>
              <w:t xml:space="preserve">six-month </w:t>
            </w:r>
            <w:r w:rsidRPr="00383D57">
              <w:rPr>
                <w:rFonts w:asciiTheme="minorHAnsi" w:hAnsiTheme="minorHAnsi"/>
                <w:b/>
                <w:sz w:val="18"/>
                <w:szCs w:val="18"/>
              </w:rPr>
              <w:t>reporting period</w:t>
            </w:r>
            <w:r w:rsidR="00310D89" w:rsidRPr="00383D57">
              <w:rPr>
                <w:rFonts w:asciiTheme="minorHAnsi" w:hAnsiTheme="minorHAnsi"/>
                <w:b/>
                <w:sz w:val="18"/>
                <w:szCs w:val="18"/>
              </w:rPr>
              <w:t>s</w:t>
            </w:r>
            <w:r w:rsidRPr="00383D57">
              <w:rPr>
                <w:rFonts w:asciiTheme="minorHAnsi" w:hAnsiTheme="minorHAnsi"/>
                <w:sz w:val="18"/>
                <w:szCs w:val="18"/>
              </w:rPr>
              <w:t xml:space="preserve"> 20XX(_X).</w:t>
            </w:r>
            <w:r w:rsidR="00A64888" w:rsidRPr="00383D57">
              <w:rPr>
                <w:rFonts w:asciiTheme="minorHAnsi" w:hAnsiTheme="minorHAnsi"/>
                <w:sz w:val="18"/>
                <w:szCs w:val="18"/>
              </w:rPr>
              <w:t xml:space="preserve">  </w:t>
            </w:r>
          </w:p>
        </w:tc>
        <w:tc>
          <w:tcPr>
            <w:tcW w:w="430" w:type="dxa"/>
            <w:tcBorders>
              <w:right w:val="single" w:sz="8" w:space="0" w:color="7BA0CD" w:themeColor="accent1" w:themeTint="BF"/>
            </w:tcBorders>
            <w:noWrap/>
            <w:vAlign w:val="center"/>
            <w:hideMark/>
          </w:tcPr>
          <w:p w14:paraId="7F914A6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03E0DBC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645CA408"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510DA3F7"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13582B80"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38898F23"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310D89" w:rsidRPr="00383D57" w14:paraId="3E05C8FE"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7B5B299" w14:textId="37CB47F0" w:rsidR="00310D89" w:rsidRPr="00383D57" w:rsidRDefault="00310D89" w:rsidP="000C4BA0">
            <w:pPr>
              <w:rPr>
                <w:rFonts w:asciiTheme="minorHAnsi" w:hAnsiTheme="minorHAnsi"/>
                <w:sz w:val="18"/>
                <w:szCs w:val="18"/>
              </w:rPr>
            </w:pPr>
            <w:r w:rsidRPr="00383D57">
              <w:rPr>
                <w:rFonts w:asciiTheme="minorHAnsi" w:hAnsiTheme="minorHAnsi"/>
                <w:sz w:val="18"/>
                <w:szCs w:val="18"/>
              </w:rPr>
              <w:t>GAS_DAYS_M-XX-X-XXX</w:t>
            </w:r>
          </w:p>
        </w:tc>
        <w:tc>
          <w:tcPr>
            <w:tcW w:w="990" w:type="dxa"/>
            <w:noWrap/>
            <w:vAlign w:val="center"/>
          </w:tcPr>
          <w:p w14:paraId="00916BE1" w14:textId="57DBDE04"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tcPr>
          <w:p w14:paraId="65E45779" w14:textId="620AED6D"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General format for the Monthly gas production days field starting in 2015.  After M-, the fields </w:t>
            </w:r>
            <w:r w:rsidR="00200DB0" w:rsidRPr="00383D57">
              <w:rPr>
                <w:rFonts w:asciiTheme="minorHAnsi" w:hAnsiTheme="minorHAnsi"/>
                <w:sz w:val="18"/>
                <w:szCs w:val="18"/>
              </w:rPr>
              <w:t xml:space="preserve">are year (2 digit), Month (1-2 </w:t>
            </w:r>
            <w:r w:rsidRPr="00383D57">
              <w:rPr>
                <w:rFonts w:asciiTheme="minorHAnsi" w:hAnsiTheme="minorHAnsi"/>
                <w:sz w:val="18"/>
                <w:szCs w:val="18"/>
              </w:rPr>
              <w:t>digit), 3-digit text month abbreviation.   For example January 2015 unconventional gas production would be GAS_QUANT_M-15-1-JANU</w:t>
            </w:r>
          </w:p>
        </w:tc>
        <w:tc>
          <w:tcPr>
            <w:tcW w:w="430" w:type="dxa"/>
            <w:tcBorders>
              <w:right w:val="single" w:sz="8" w:space="0" w:color="7BA0CD" w:themeColor="accent1" w:themeTint="BF"/>
            </w:tcBorders>
            <w:noWrap/>
            <w:vAlign w:val="center"/>
          </w:tcPr>
          <w:p w14:paraId="03FCBAC4"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tcPr>
          <w:p w14:paraId="1195AF2C"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66DE6C7"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13B382F"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tcPr>
          <w:p w14:paraId="47E73F63"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0D778A6A"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A21503" w:rsidRPr="00383D57" w14:paraId="5FB6AAE1"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44859080" w14:textId="775F5D8D" w:rsidR="00A21503" w:rsidRPr="00383D57" w:rsidRDefault="00A21503" w:rsidP="000C4BA0">
            <w:pPr>
              <w:rPr>
                <w:rFonts w:asciiTheme="minorHAnsi" w:hAnsiTheme="minorHAnsi"/>
                <w:sz w:val="18"/>
                <w:szCs w:val="18"/>
              </w:rPr>
            </w:pPr>
            <w:r w:rsidRPr="00383D57">
              <w:rPr>
                <w:rFonts w:asciiTheme="minorHAnsi" w:hAnsiTheme="minorHAnsi"/>
                <w:sz w:val="18"/>
                <w:szCs w:val="18"/>
              </w:rPr>
              <w:t>ANN_GAS_DAYS_</w:t>
            </w:r>
            <w:r w:rsidR="00D71DB0" w:rsidRPr="00383D57">
              <w:rPr>
                <w:rFonts w:asciiTheme="minorHAnsi" w:hAnsiTheme="minorHAnsi"/>
                <w:sz w:val="18"/>
                <w:szCs w:val="18"/>
              </w:rPr>
              <w:t>Total</w:t>
            </w:r>
          </w:p>
        </w:tc>
        <w:tc>
          <w:tcPr>
            <w:tcW w:w="990" w:type="dxa"/>
            <w:noWrap/>
            <w:vAlign w:val="center"/>
            <w:hideMark/>
          </w:tcPr>
          <w:p w14:paraId="530546CE"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0C7A318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Total days of annual natural gas production from 2000 to present.</w:t>
            </w:r>
          </w:p>
        </w:tc>
        <w:tc>
          <w:tcPr>
            <w:tcW w:w="430" w:type="dxa"/>
            <w:tcBorders>
              <w:right w:val="single" w:sz="8" w:space="0" w:color="7BA0CD" w:themeColor="accent1" w:themeTint="BF"/>
            </w:tcBorders>
            <w:noWrap/>
            <w:vAlign w:val="center"/>
            <w:hideMark/>
          </w:tcPr>
          <w:p w14:paraId="46CB59C4"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023F9DD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5D979261"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AD77972"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575ACB9A"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5141ADD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A21503" w:rsidRPr="00383D57" w14:paraId="5544DD94"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7DC66628" w14:textId="0AD2B648" w:rsidR="00A21503" w:rsidRPr="00383D57" w:rsidRDefault="00A21503" w:rsidP="000C4BA0">
            <w:pPr>
              <w:rPr>
                <w:rFonts w:asciiTheme="minorHAnsi" w:hAnsiTheme="minorHAnsi"/>
                <w:sz w:val="18"/>
                <w:szCs w:val="18"/>
              </w:rPr>
            </w:pPr>
            <w:r w:rsidRPr="00383D57">
              <w:rPr>
                <w:rFonts w:asciiTheme="minorHAnsi" w:hAnsiTheme="minorHAnsi"/>
                <w:sz w:val="18"/>
                <w:szCs w:val="18"/>
              </w:rPr>
              <w:t>UNC_GAS_</w:t>
            </w:r>
            <w:r w:rsidR="00D71DB0" w:rsidRPr="00383D57">
              <w:rPr>
                <w:rFonts w:asciiTheme="minorHAnsi" w:hAnsiTheme="minorHAnsi"/>
                <w:sz w:val="18"/>
                <w:szCs w:val="18"/>
              </w:rPr>
              <w:t>DAYS_Total</w:t>
            </w:r>
          </w:p>
        </w:tc>
        <w:tc>
          <w:tcPr>
            <w:tcW w:w="990" w:type="dxa"/>
            <w:noWrap/>
            <w:vAlign w:val="center"/>
            <w:hideMark/>
          </w:tcPr>
          <w:p w14:paraId="3F4A065D"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15E3051D"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Total days of Unconventional natural gas production from July 2009 to present.</w:t>
            </w:r>
          </w:p>
        </w:tc>
        <w:tc>
          <w:tcPr>
            <w:tcW w:w="430" w:type="dxa"/>
            <w:tcBorders>
              <w:right w:val="single" w:sz="8" w:space="0" w:color="7BA0CD" w:themeColor="accent1" w:themeTint="BF"/>
            </w:tcBorders>
            <w:noWrap/>
            <w:vAlign w:val="center"/>
            <w:hideMark/>
          </w:tcPr>
          <w:p w14:paraId="4147EF85"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7FBC8DD1"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7F997638"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D5946BE"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24FBBF5E"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68E9328B"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bl>
    <w:p w14:paraId="3558D5FD" w14:textId="77777777" w:rsidR="00A21503" w:rsidRDefault="00A21503" w:rsidP="000C4BA0"/>
    <w:p w14:paraId="69D45CAD" w14:textId="77777777" w:rsidR="00E5126B" w:rsidRDefault="00E5126B" w:rsidP="00747AE3">
      <w:pPr>
        <w:pStyle w:val="Heading2"/>
      </w:pPr>
      <w:r>
        <w:t>UPDATE and VERSION INFORMATION</w:t>
      </w:r>
    </w:p>
    <w:p w14:paraId="12F44F2A" w14:textId="77777777" w:rsidR="00E5126B" w:rsidRPr="00B0581D" w:rsidRDefault="00E5126B" w:rsidP="000C4BA0"/>
    <w:p w14:paraId="418DAA77" w14:textId="77777777" w:rsidR="00A87467" w:rsidRDefault="00A87467" w:rsidP="000C4BA0">
      <w:r>
        <w:t>The CMNH UNCGDB is designed to be updated with a new release every quarter.</w:t>
      </w:r>
      <w:r w:rsidR="00E94311">
        <w:t xml:space="preserve"> </w:t>
      </w:r>
      <w:r>
        <w:t>Below is the expected annual release schedule:</w:t>
      </w:r>
    </w:p>
    <w:p w14:paraId="72D17783" w14:textId="77777777" w:rsidR="00BA44FB" w:rsidRDefault="00BA44FB" w:rsidP="000C4BA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Expected data release schedule"/>
      </w:tblPr>
      <w:tblGrid>
        <w:gridCol w:w="1440"/>
        <w:gridCol w:w="2160"/>
        <w:gridCol w:w="2160"/>
        <w:gridCol w:w="2160"/>
      </w:tblGrid>
      <w:tr w:rsidR="00BA44FB" w:rsidRPr="00AB7D8E" w14:paraId="09471946" w14:textId="77777777" w:rsidTr="00584298">
        <w:trPr>
          <w:jc w:val="center"/>
        </w:trPr>
        <w:tc>
          <w:tcPr>
            <w:tcW w:w="1440" w:type="dxa"/>
            <w:tcBorders>
              <w:bottom w:val="single" w:sz="4" w:space="0" w:color="auto"/>
              <w:right w:val="single" w:sz="4" w:space="0" w:color="808080" w:themeColor="background1" w:themeShade="80"/>
            </w:tcBorders>
            <w:vAlign w:val="center"/>
          </w:tcPr>
          <w:p w14:paraId="68E2C616" w14:textId="77777777" w:rsidR="00BA44FB" w:rsidRPr="00AB7D8E" w:rsidRDefault="00BA44FB" w:rsidP="000C4BA0">
            <w:r w:rsidRPr="00AB7D8E">
              <w:t>Quarter</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5ED6309A" w14:textId="77777777" w:rsidR="00BA44FB" w:rsidRPr="00AB7D8E" w:rsidRDefault="00142F6F" w:rsidP="000C4BA0">
            <w:r>
              <w:t>Data</w:t>
            </w:r>
            <w:r w:rsidRPr="00AB7D8E">
              <w:t xml:space="preserve"> </w:t>
            </w:r>
            <w:r>
              <w:t xml:space="preserve">End </w:t>
            </w:r>
            <w:r w:rsidR="00BA44FB" w:rsidRPr="00AB7D8E">
              <w:t>Date</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5A137263" w14:textId="77777777" w:rsidR="00BA44FB" w:rsidRPr="00AB7D8E" w:rsidRDefault="00BA44FB" w:rsidP="000C4BA0">
            <w:r w:rsidRPr="00AB7D8E">
              <w:t>PA DEP DATA</w:t>
            </w:r>
          </w:p>
          <w:p w14:paraId="37183621" w14:textId="77777777" w:rsidR="00BA44FB" w:rsidRPr="00AB7D8E" w:rsidRDefault="00BA44FB" w:rsidP="000C4BA0">
            <w:r w:rsidRPr="00AB7D8E">
              <w:t>Download Date</w:t>
            </w:r>
            <w:r w:rsidR="00142F6F" w:rsidRPr="00142F6F">
              <w:rPr>
                <w:vertAlign w:val="superscript"/>
              </w:rPr>
              <w:t>**</w:t>
            </w:r>
          </w:p>
        </w:tc>
        <w:tc>
          <w:tcPr>
            <w:tcW w:w="2160" w:type="dxa"/>
            <w:tcBorders>
              <w:left w:val="single" w:sz="4" w:space="0" w:color="808080" w:themeColor="background1" w:themeShade="80"/>
              <w:bottom w:val="single" w:sz="4" w:space="0" w:color="auto"/>
            </w:tcBorders>
            <w:vAlign w:val="center"/>
          </w:tcPr>
          <w:p w14:paraId="36E154A0" w14:textId="77777777" w:rsidR="00BA44FB" w:rsidRPr="00AB7D8E" w:rsidRDefault="00BA44FB" w:rsidP="000C4BA0">
            <w:r w:rsidRPr="00AB7D8E">
              <w:t>UNCGDB</w:t>
            </w:r>
          </w:p>
          <w:p w14:paraId="7D784049" w14:textId="77777777" w:rsidR="00BA44FB" w:rsidRPr="00AB7D8E" w:rsidRDefault="00BA44FB" w:rsidP="000C4BA0">
            <w:r w:rsidRPr="00AB7D8E">
              <w:t>Release Date</w:t>
            </w:r>
            <w:r w:rsidR="00142F6F" w:rsidRPr="00142F6F">
              <w:rPr>
                <w:vertAlign w:val="superscript"/>
              </w:rPr>
              <w:t>**</w:t>
            </w:r>
          </w:p>
        </w:tc>
      </w:tr>
      <w:tr w:rsidR="00BA44FB" w:rsidRPr="00BA44FB" w14:paraId="5B03CD4B" w14:textId="77777777" w:rsidTr="00584298">
        <w:trPr>
          <w:jc w:val="center"/>
        </w:trPr>
        <w:tc>
          <w:tcPr>
            <w:tcW w:w="1440" w:type="dxa"/>
            <w:tcBorders>
              <w:top w:val="single" w:sz="4" w:space="0" w:color="auto"/>
              <w:right w:val="single" w:sz="4" w:space="0" w:color="808080" w:themeColor="background1" w:themeShade="80"/>
            </w:tcBorders>
            <w:vAlign w:val="center"/>
          </w:tcPr>
          <w:p w14:paraId="07A14383" w14:textId="77777777" w:rsidR="00BA44FB" w:rsidRPr="00BA44FB" w:rsidRDefault="00BA44FB" w:rsidP="000C4BA0">
            <w:r w:rsidRPr="00BA44FB">
              <w:t>1</w:t>
            </w:r>
          </w:p>
        </w:tc>
        <w:tc>
          <w:tcPr>
            <w:tcW w:w="2160" w:type="dxa"/>
            <w:tcBorders>
              <w:top w:val="single" w:sz="4" w:space="0" w:color="auto"/>
              <w:left w:val="single" w:sz="4" w:space="0" w:color="808080" w:themeColor="background1" w:themeShade="80"/>
              <w:right w:val="single" w:sz="4" w:space="0" w:color="808080" w:themeColor="background1" w:themeShade="80"/>
            </w:tcBorders>
            <w:vAlign w:val="center"/>
          </w:tcPr>
          <w:p w14:paraId="50A7AB17" w14:textId="77777777" w:rsidR="00BA44FB" w:rsidRPr="00BA44FB" w:rsidRDefault="00BA44FB" w:rsidP="000C4BA0">
            <w:r w:rsidRPr="00BA44FB">
              <w:t>March 31</w:t>
            </w:r>
          </w:p>
        </w:tc>
        <w:tc>
          <w:tcPr>
            <w:tcW w:w="2160" w:type="dxa"/>
            <w:tcBorders>
              <w:top w:val="single" w:sz="4" w:space="0" w:color="auto"/>
              <w:left w:val="single" w:sz="4" w:space="0" w:color="808080" w:themeColor="background1" w:themeShade="80"/>
              <w:right w:val="single" w:sz="4" w:space="0" w:color="808080" w:themeColor="background1" w:themeShade="80"/>
            </w:tcBorders>
            <w:vAlign w:val="center"/>
          </w:tcPr>
          <w:p w14:paraId="4B5B7B87" w14:textId="77777777" w:rsidR="00BA44FB" w:rsidRPr="00BA44FB" w:rsidRDefault="00BA44FB" w:rsidP="000C4BA0">
            <w:r w:rsidRPr="00BA44FB">
              <w:t>April 7</w:t>
            </w:r>
          </w:p>
        </w:tc>
        <w:tc>
          <w:tcPr>
            <w:tcW w:w="2160" w:type="dxa"/>
            <w:tcBorders>
              <w:top w:val="single" w:sz="4" w:space="0" w:color="auto"/>
              <w:left w:val="single" w:sz="4" w:space="0" w:color="808080" w:themeColor="background1" w:themeShade="80"/>
            </w:tcBorders>
            <w:vAlign w:val="center"/>
          </w:tcPr>
          <w:p w14:paraId="0F9ED2A5" w14:textId="77777777" w:rsidR="00BA44FB" w:rsidRPr="00BA44FB" w:rsidRDefault="00BA44FB" w:rsidP="000C4BA0">
            <w:r w:rsidRPr="00BA44FB">
              <w:t>April 15</w:t>
            </w:r>
          </w:p>
        </w:tc>
      </w:tr>
      <w:tr w:rsidR="00BA44FB" w:rsidRPr="00BA44FB" w14:paraId="44DDA7D2" w14:textId="77777777" w:rsidTr="00584298">
        <w:trPr>
          <w:jc w:val="center"/>
        </w:trPr>
        <w:tc>
          <w:tcPr>
            <w:tcW w:w="1440" w:type="dxa"/>
            <w:tcBorders>
              <w:right w:val="single" w:sz="4" w:space="0" w:color="808080" w:themeColor="background1" w:themeShade="80"/>
            </w:tcBorders>
            <w:vAlign w:val="center"/>
          </w:tcPr>
          <w:p w14:paraId="3BE7AFC8" w14:textId="77777777" w:rsidR="00BA44FB" w:rsidRPr="00BA44FB" w:rsidRDefault="00BA44FB" w:rsidP="000C4BA0">
            <w:r w:rsidRPr="00BA44FB">
              <w:t>2</w:t>
            </w:r>
          </w:p>
        </w:tc>
        <w:tc>
          <w:tcPr>
            <w:tcW w:w="2160" w:type="dxa"/>
            <w:tcBorders>
              <w:left w:val="single" w:sz="4" w:space="0" w:color="808080" w:themeColor="background1" w:themeShade="80"/>
              <w:right w:val="single" w:sz="4" w:space="0" w:color="808080" w:themeColor="background1" w:themeShade="80"/>
            </w:tcBorders>
            <w:vAlign w:val="center"/>
          </w:tcPr>
          <w:p w14:paraId="424F56F6" w14:textId="77777777" w:rsidR="00BA44FB" w:rsidRPr="00BA44FB" w:rsidRDefault="00BA44FB" w:rsidP="000C4BA0">
            <w:r w:rsidRPr="00BA44FB">
              <w:t>June 30</w:t>
            </w:r>
          </w:p>
        </w:tc>
        <w:tc>
          <w:tcPr>
            <w:tcW w:w="2160" w:type="dxa"/>
            <w:tcBorders>
              <w:left w:val="single" w:sz="4" w:space="0" w:color="808080" w:themeColor="background1" w:themeShade="80"/>
              <w:right w:val="single" w:sz="4" w:space="0" w:color="808080" w:themeColor="background1" w:themeShade="80"/>
            </w:tcBorders>
            <w:vAlign w:val="center"/>
          </w:tcPr>
          <w:p w14:paraId="78C7E3E5" w14:textId="77777777" w:rsidR="00BA44FB" w:rsidRPr="00BA44FB" w:rsidRDefault="00BA44FB" w:rsidP="000C4BA0">
            <w:r w:rsidRPr="00BA44FB">
              <w:t>August 22</w:t>
            </w:r>
          </w:p>
        </w:tc>
        <w:tc>
          <w:tcPr>
            <w:tcW w:w="2160" w:type="dxa"/>
            <w:tcBorders>
              <w:left w:val="single" w:sz="4" w:space="0" w:color="808080" w:themeColor="background1" w:themeShade="80"/>
            </w:tcBorders>
            <w:vAlign w:val="center"/>
          </w:tcPr>
          <w:p w14:paraId="277EC1CD" w14:textId="77777777" w:rsidR="00BA44FB" w:rsidRPr="00BA44FB" w:rsidRDefault="00BA44FB" w:rsidP="000C4BA0">
            <w:r w:rsidRPr="00BA44FB">
              <w:t>August 31</w:t>
            </w:r>
          </w:p>
        </w:tc>
      </w:tr>
      <w:tr w:rsidR="00BA44FB" w:rsidRPr="00BA44FB" w14:paraId="1BC3DF6D" w14:textId="77777777" w:rsidTr="00584298">
        <w:trPr>
          <w:jc w:val="center"/>
        </w:trPr>
        <w:tc>
          <w:tcPr>
            <w:tcW w:w="1440" w:type="dxa"/>
            <w:tcBorders>
              <w:right w:val="single" w:sz="4" w:space="0" w:color="808080" w:themeColor="background1" w:themeShade="80"/>
            </w:tcBorders>
            <w:vAlign w:val="center"/>
          </w:tcPr>
          <w:p w14:paraId="067BEEAC" w14:textId="77777777" w:rsidR="00BA44FB" w:rsidRPr="00BA44FB" w:rsidRDefault="00BA44FB" w:rsidP="000C4BA0">
            <w:r w:rsidRPr="00BA44FB">
              <w:t>3</w:t>
            </w:r>
          </w:p>
        </w:tc>
        <w:tc>
          <w:tcPr>
            <w:tcW w:w="2160" w:type="dxa"/>
            <w:tcBorders>
              <w:left w:val="single" w:sz="4" w:space="0" w:color="808080" w:themeColor="background1" w:themeShade="80"/>
              <w:right w:val="single" w:sz="4" w:space="0" w:color="808080" w:themeColor="background1" w:themeShade="80"/>
            </w:tcBorders>
            <w:vAlign w:val="center"/>
          </w:tcPr>
          <w:p w14:paraId="5B7FE59E" w14:textId="77777777" w:rsidR="00BA44FB" w:rsidRPr="00BA44FB" w:rsidRDefault="00142F6F" w:rsidP="000C4BA0">
            <w:r>
              <w:t>September</w:t>
            </w:r>
            <w:r w:rsidR="00BA44FB" w:rsidRPr="00BA44FB">
              <w:t xml:space="preserve"> 30</w:t>
            </w:r>
          </w:p>
        </w:tc>
        <w:tc>
          <w:tcPr>
            <w:tcW w:w="2160" w:type="dxa"/>
            <w:tcBorders>
              <w:left w:val="single" w:sz="4" w:space="0" w:color="808080" w:themeColor="background1" w:themeShade="80"/>
              <w:right w:val="single" w:sz="4" w:space="0" w:color="808080" w:themeColor="background1" w:themeShade="80"/>
            </w:tcBorders>
            <w:vAlign w:val="center"/>
          </w:tcPr>
          <w:p w14:paraId="5498D3E3" w14:textId="77777777" w:rsidR="00BA44FB" w:rsidRPr="00BA44FB" w:rsidRDefault="00BA44FB" w:rsidP="000C4BA0">
            <w:r w:rsidRPr="00BA44FB">
              <w:t>October 7</w:t>
            </w:r>
          </w:p>
        </w:tc>
        <w:tc>
          <w:tcPr>
            <w:tcW w:w="2160" w:type="dxa"/>
            <w:tcBorders>
              <w:left w:val="single" w:sz="4" w:space="0" w:color="808080" w:themeColor="background1" w:themeShade="80"/>
            </w:tcBorders>
            <w:vAlign w:val="center"/>
          </w:tcPr>
          <w:p w14:paraId="06057E1D" w14:textId="77777777" w:rsidR="00BA44FB" w:rsidRPr="00BA44FB" w:rsidRDefault="00BA44FB" w:rsidP="000C4BA0">
            <w:r w:rsidRPr="00BA44FB">
              <w:t>October 15</w:t>
            </w:r>
          </w:p>
        </w:tc>
      </w:tr>
      <w:tr w:rsidR="00BA44FB" w:rsidRPr="00BA44FB" w14:paraId="006A5E0A" w14:textId="77777777" w:rsidTr="00584298">
        <w:trPr>
          <w:jc w:val="center"/>
        </w:trPr>
        <w:tc>
          <w:tcPr>
            <w:tcW w:w="1440" w:type="dxa"/>
            <w:tcBorders>
              <w:bottom w:val="single" w:sz="4" w:space="0" w:color="auto"/>
              <w:right w:val="single" w:sz="4" w:space="0" w:color="808080" w:themeColor="background1" w:themeShade="80"/>
            </w:tcBorders>
            <w:vAlign w:val="center"/>
          </w:tcPr>
          <w:p w14:paraId="445F179D" w14:textId="77777777" w:rsidR="00BA44FB" w:rsidRPr="00BA44FB" w:rsidRDefault="00BA44FB" w:rsidP="000C4BA0">
            <w:r w:rsidRPr="00BA44FB">
              <w:t>4</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0F19B2A9" w14:textId="77777777" w:rsidR="00BA44FB" w:rsidRPr="00BA44FB" w:rsidRDefault="00142F6F" w:rsidP="000C4BA0">
            <w:r>
              <w:t>December</w:t>
            </w:r>
            <w:r w:rsidR="00BA44FB" w:rsidRPr="00BA44FB">
              <w:t xml:space="preserve"> 31</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67E7C1F4" w14:textId="77777777" w:rsidR="00BA44FB" w:rsidRPr="00BA44FB" w:rsidRDefault="00BA44FB" w:rsidP="000C4BA0">
            <w:r w:rsidRPr="00BA44FB">
              <w:t>February 22</w:t>
            </w:r>
          </w:p>
        </w:tc>
        <w:tc>
          <w:tcPr>
            <w:tcW w:w="2160" w:type="dxa"/>
            <w:tcBorders>
              <w:left w:val="single" w:sz="4" w:space="0" w:color="808080" w:themeColor="background1" w:themeShade="80"/>
              <w:bottom w:val="single" w:sz="4" w:space="0" w:color="auto"/>
            </w:tcBorders>
            <w:vAlign w:val="center"/>
          </w:tcPr>
          <w:p w14:paraId="41088F33" w14:textId="77777777" w:rsidR="00BA44FB" w:rsidRPr="00BA44FB" w:rsidRDefault="00BA44FB" w:rsidP="000C4BA0">
            <w:r w:rsidRPr="00BA44FB">
              <w:t>February 28</w:t>
            </w:r>
          </w:p>
        </w:tc>
      </w:tr>
      <w:tr w:rsidR="00142F6F" w:rsidRPr="00BA44FB" w14:paraId="07453DE4" w14:textId="77777777" w:rsidTr="00584298">
        <w:trPr>
          <w:jc w:val="center"/>
        </w:trPr>
        <w:tc>
          <w:tcPr>
            <w:tcW w:w="7920" w:type="dxa"/>
            <w:gridSpan w:val="4"/>
            <w:tcBorders>
              <w:top w:val="single" w:sz="4" w:space="0" w:color="auto"/>
            </w:tcBorders>
            <w:vAlign w:val="center"/>
          </w:tcPr>
          <w:p w14:paraId="0BA65631" w14:textId="77777777" w:rsidR="00142F6F" w:rsidRPr="00142F6F" w:rsidRDefault="00142F6F" w:rsidP="000C4BA0">
            <w:r>
              <w:t>**Date represents the week of the corresponding date.</w:t>
            </w:r>
            <w:r w:rsidR="00E94311">
              <w:t xml:space="preserve"> </w:t>
            </w:r>
            <w:r>
              <w:t>Actual download/release may occur earlier or later.</w:t>
            </w:r>
          </w:p>
        </w:tc>
      </w:tr>
    </w:tbl>
    <w:p w14:paraId="066419A1" w14:textId="77777777" w:rsidR="00853A4E" w:rsidRPr="00853A4E" w:rsidRDefault="00853A4E" w:rsidP="000C4BA0"/>
    <w:p w14:paraId="24BAD6FF" w14:textId="6D1075E2" w:rsidR="00703292" w:rsidRDefault="00853A4E" w:rsidP="000C4BA0">
      <w:r w:rsidRPr="00853A4E">
        <w:t>Due to differing release schedules of the PA DEP source data and to ensure that all records are included for each quarter, there is a delay from the end of the quarter of at least 5 business days before the data is downloaded and another 5 business days to allow for data processing.</w:t>
      </w:r>
      <w:r w:rsidR="00E94311">
        <w:t xml:space="preserve"> </w:t>
      </w:r>
      <w:r w:rsidR="00E5126B" w:rsidRPr="00853A4E">
        <w:t>Data for all reports, except waste and production reports, are updated by the PA DEP on a rolling or daily basis.</w:t>
      </w:r>
      <w:r w:rsidR="00E94311">
        <w:t xml:space="preserve"> </w:t>
      </w:r>
      <w:r w:rsidR="00703292">
        <w:t>From July 2010 through December 2014, t</w:t>
      </w:r>
      <w:r w:rsidR="00E5126B" w:rsidRPr="00853A4E">
        <w:t>he PA DEP releases unconventional well production and waste reports every six months</w:t>
      </w:r>
      <w:r w:rsidR="004A3E71" w:rsidRPr="00853A4E">
        <w:t xml:space="preserve"> following the periods</w:t>
      </w:r>
      <w:r w:rsidR="00E5126B" w:rsidRPr="00853A4E">
        <w:t xml:space="preserve"> covering January through June and July through December</w:t>
      </w:r>
      <w:r w:rsidRPr="00853A4E">
        <w:t xml:space="preserve"> (OOGM 2013)</w:t>
      </w:r>
      <w:r w:rsidR="004A3E71" w:rsidRPr="00853A4E">
        <w:t>.</w:t>
      </w:r>
      <w:r w:rsidR="00E94311">
        <w:t xml:space="preserve"> </w:t>
      </w:r>
      <w:r w:rsidR="00703292">
        <w:t xml:space="preserve">Starting in 2015, the DEP </w:t>
      </w:r>
      <w:r w:rsidR="006D73BF">
        <w:t>began</w:t>
      </w:r>
      <w:r w:rsidR="00703292">
        <w:t xml:space="preserve"> requiring produces to report monthly production and waste figures within 45 days after the end of the month, and the DEP </w:t>
      </w:r>
      <w:r w:rsidR="006D73BF">
        <w:t>now</w:t>
      </w:r>
      <w:r w:rsidR="00703292">
        <w:t xml:space="preserve"> release</w:t>
      </w:r>
      <w:r w:rsidR="006D73BF">
        <w:t>s</w:t>
      </w:r>
      <w:r w:rsidR="00703292">
        <w:t xml:space="preserve"> these reports monthly.  </w:t>
      </w:r>
    </w:p>
    <w:p w14:paraId="7FF004AE" w14:textId="77777777" w:rsidR="00703292" w:rsidRDefault="00703292" w:rsidP="000C4BA0"/>
    <w:p w14:paraId="4937DD63" w14:textId="5877C041" w:rsidR="00E5126B" w:rsidRPr="00FE6328" w:rsidRDefault="00703292" w:rsidP="000C4BA0">
      <w:r w:rsidRPr="00FE6328">
        <w:t>As of publication of the 2015 Q</w:t>
      </w:r>
      <w:r w:rsidR="006D73BF">
        <w:t>2</w:t>
      </w:r>
      <w:r w:rsidRPr="00FE6328">
        <w:t xml:space="preserve"> Dataset on 04/08/2015, CMNH plans to maintain this roughly quarterly update schedule.  Therefore, </w:t>
      </w:r>
      <w:r w:rsidR="00FE6328" w:rsidRPr="00FE6328">
        <w:t xml:space="preserve">Q1 dataset will include production and waste through January and all other datasets through the end of March.  Q3 will include production and waste through July and all other datasets through the end of September.  Q2 and Q4 updates will include all records (including production and waste) through the end of June and the end of December, respectively.  </w:t>
      </w:r>
    </w:p>
    <w:p w14:paraId="7F350161" w14:textId="77777777" w:rsidR="00853A4E" w:rsidRDefault="00853A4E" w:rsidP="000C4BA0"/>
    <w:p w14:paraId="2F82E9AA" w14:textId="77777777" w:rsidR="00E5126B" w:rsidRDefault="00E5126B" w:rsidP="000C4BA0">
      <w:r>
        <w:lastRenderedPageBreak/>
        <w:t xml:space="preserve">Versions of the geodatabase are identified by indicating the year and </w:t>
      </w:r>
      <w:r w:rsidR="00731466">
        <w:t>quarter</w:t>
      </w:r>
      <w:r>
        <w:t xml:space="preserve"> </w:t>
      </w:r>
      <w:r w:rsidR="00731466">
        <w:t xml:space="preserve">the data covers, following the scheme </w:t>
      </w:r>
      <w:r>
        <w:t>YYYY</w:t>
      </w:r>
      <w:r w:rsidR="00731466">
        <w:t>-Q# (Example:</w:t>
      </w:r>
      <w:r w:rsidR="00E94311">
        <w:t xml:space="preserve"> </w:t>
      </w:r>
      <w:r w:rsidR="00731466">
        <w:t>2013-Q1)</w:t>
      </w:r>
      <w:r>
        <w:t>.</w:t>
      </w:r>
      <w:r w:rsidR="00E94311">
        <w:t xml:space="preserve"> </w:t>
      </w:r>
      <w:r>
        <w:t xml:space="preserve">This is important for citation purposes (see </w:t>
      </w:r>
      <w:r w:rsidR="00731466">
        <w:t xml:space="preserve">Citation </w:t>
      </w:r>
      <w:r>
        <w:t>above).</w:t>
      </w:r>
      <w:r w:rsidR="00E94311">
        <w:t xml:space="preserve"> </w:t>
      </w:r>
      <w:r>
        <w:t>The geodatabase file name is named similarly</w:t>
      </w:r>
      <w:r w:rsidR="00731466">
        <w:t xml:space="preserve"> with the dash (-) replaced by an underscore (Example:</w:t>
      </w:r>
      <w:r w:rsidR="00E94311">
        <w:t xml:space="preserve"> </w:t>
      </w:r>
      <w:r w:rsidR="00731466">
        <w:t>UnconventionalWellsPA_2013_Q1).</w:t>
      </w:r>
      <w:r w:rsidR="00E94311">
        <w:t xml:space="preserve"> </w:t>
      </w:r>
      <w:r>
        <w:t xml:space="preserve">Versions </w:t>
      </w:r>
      <w:r w:rsidR="00731466">
        <w:t xml:space="preserve">YYYY-Q2 and YYYY-Q4 </w:t>
      </w:r>
      <w:r>
        <w:t>will include the latest production reports</w:t>
      </w:r>
      <w:r w:rsidR="00731466">
        <w:t xml:space="preserve"> and therefore take</w:t>
      </w:r>
      <w:r>
        <w:t xml:space="preserve"> longer to release.</w:t>
      </w:r>
    </w:p>
    <w:p w14:paraId="44E8D302" w14:textId="77777777" w:rsidR="008A38FA" w:rsidRDefault="008A38FA" w:rsidP="000C4BA0"/>
    <w:p w14:paraId="32F3C9AC" w14:textId="77777777" w:rsidR="008A38FA" w:rsidRDefault="008A38FA" w:rsidP="000C4BA0"/>
    <w:p w14:paraId="70E571A2" w14:textId="77777777" w:rsidR="00E5126B" w:rsidRPr="00AB7D8E" w:rsidRDefault="00AB7D8E" w:rsidP="00190AC2">
      <w:pPr>
        <w:pStyle w:val="Heading3"/>
      </w:pPr>
      <w:r>
        <w:t>List of Updates by Version</w:t>
      </w:r>
    </w:p>
    <w:p w14:paraId="39D426C1" w14:textId="6A9CF6C2" w:rsidR="0049457C" w:rsidRDefault="0049457C" w:rsidP="000C4BA0"/>
    <w:p w14:paraId="6E33565B" w14:textId="6846FE45" w:rsidR="00292CEC" w:rsidRDefault="00292CEC" w:rsidP="00292CEC">
      <w:r>
        <w:t>201</w:t>
      </w:r>
      <w:r>
        <w:t>7</w:t>
      </w:r>
      <w:r>
        <w:t>-Q</w:t>
      </w:r>
      <w:r>
        <w:t>2</w:t>
      </w:r>
      <w:r>
        <w:t xml:space="preserve"> (Released </w:t>
      </w:r>
      <w:r>
        <w:t>Aug 25</w:t>
      </w:r>
      <w:r>
        <w:t xml:space="preserve"> 2017)</w:t>
      </w:r>
    </w:p>
    <w:p w14:paraId="2A943D00" w14:textId="38F50A2B" w:rsidR="00292CEC" w:rsidRDefault="00292CEC" w:rsidP="000C4BA0">
      <w:pPr>
        <w:pStyle w:val="ListParagraph"/>
        <w:numPr>
          <w:ilvl w:val="0"/>
          <w:numId w:val="14"/>
        </w:numPr>
      </w:pPr>
      <w:r w:rsidRPr="00481ECA">
        <w:t>Records</w:t>
      </w:r>
      <w:r>
        <w:t xml:space="preserve"> (including production and waste) queried </w:t>
      </w:r>
      <w:r w:rsidRPr="00481ECA">
        <w:t xml:space="preserve">through </w:t>
      </w:r>
      <w:r>
        <w:t>June 30</w:t>
      </w:r>
      <w:r>
        <w:t>, 201</w:t>
      </w:r>
      <w:r>
        <w:t>7</w:t>
      </w:r>
      <w:r>
        <w:t>;</w:t>
      </w:r>
      <w:r w:rsidRPr="00481ECA">
        <w:t xml:space="preserve"> Downloaded from PA DEP </w:t>
      </w:r>
      <w:r>
        <w:t>Aug 22</w:t>
      </w:r>
      <w:bookmarkStart w:id="0" w:name="_GoBack"/>
      <w:bookmarkEnd w:id="0"/>
      <w:r>
        <w:t>, 2016</w:t>
      </w:r>
      <w:r w:rsidRPr="00481ECA">
        <w:t>.</w:t>
      </w:r>
    </w:p>
    <w:p w14:paraId="2F21BCB1" w14:textId="77777777" w:rsidR="00292CEC" w:rsidRDefault="00292CEC" w:rsidP="000C4BA0"/>
    <w:p w14:paraId="22B367B1" w14:textId="7B23E1A4" w:rsidR="005E60E6" w:rsidRDefault="005E60E6" w:rsidP="000C4BA0">
      <w:r>
        <w:t>2017-Q1 (Released April 24, 2017)</w:t>
      </w:r>
    </w:p>
    <w:p w14:paraId="4348DE57" w14:textId="536B0549" w:rsidR="005E60E6" w:rsidRDefault="005E60E6" w:rsidP="000C4BA0">
      <w:pPr>
        <w:pStyle w:val="ListParagraph"/>
        <w:numPr>
          <w:ilvl w:val="0"/>
          <w:numId w:val="14"/>
        </w:numPr>
      </w:pPr>
      <w:r w:rsidRPr="00481ECA">
        <w:t>Records</w:t>
      </w:r>
      <w:r>
        <w:t xml:space="preserve"> queried </w:t>
      </w:r>
      <w:r w:rsidRPr="00481ECA">
        <w:t xml:space="preserve">through </w:t>
      </w:r>
      <w:r>
        <w:t>March 31, 2017,</w:t>
      </w:r>
      <w:r w:rsidRPr="00481ECA">
        <w:t xml:space="preserve"> Downloaded from PA DEP </w:t>
      </w:r>
      <w:r>
        <w:t>Apr 10, 11, &amp;14, 2017</w:t>
      </w:r>
      <w:r w:rsidRPr="00481ECA">
        <w:t>.</w:t>
      </w:r>
    </w:p>
    <w:p w14:paraId="4A1E84B2" w14:textId="3A4A39C6" w:rsidR="005E60E6" w:rsidRPr="005E60E6" w:rsidRDefault="005E60E6" w:rsidP="000C4BA0">
      <w:pPr>
        <w:pStyle w:val="ListParagraph"/>
        <w:numPr>
          <w:ilvl w:val="0"/>
          <w:numId w:val="14"/>
        </w:numPr>
      </w:pPr>
      <w:r>
        <w:t>Production and Waste through February 2017 downloaded and included.</w:t>
      </w:r>
    </w:p>
    <w:p w14:paraId="1D560C6A" w14:textId="74E68238" w:rsidR="0049457C" w:rsidRDefault="0049457C" w:rsidP="000C4BA0">
      <w:r>
        <w:t>2016-Q4 (Released Mar 1, 2017)</w:t>
      </w:r>
    </w:p>
    <w:p w14:paraId="0926F1B0" w14:textId="75523C4B" w:rsidR="0049457C" w:rsidRDefault="0049457C" w:rsidP="000C4BA0">
      <w:pPr>
        <w:pStyle w:val="ListParagraph"/>
        <w:numPr>
          <w:ilvl w:val="0"/>
          <w:numId w:val="14"/>
        </w:numPr>
      </w:pPr>
      <w:r w:rsidRPr="00481ECA">
        <w:t>Records</w:t>
      </w:r>
      <w:r>
        <w:t xml:space="preserve"> (including production and waste) queried </w:t>
      </w:r>
      <w:r w:rsidRPr="00481ECA">
        <w:t xml:space="preserve">through </w:t>
      </w:r>
      <w:r>
        <w:t>December 31, 2016;</w:t>
      </w:r>
      <w:r w:rsidRPr="00481ECA">
        <w:t xml:space="preserve"> Downloaded from PA DEP </w:t>
      </w:r>
      <w:r>
        <w:t>Feb 14 &amp; 27, 2016</w:t>
      </w:r>
      <w:r w:rsidRPr="00481ECA">
        <w:t>.</w:t>
      </w:r>
    </w:p>
    <w:p w14:paraId="2FE72F1B" w14:textId="2C8B3072" w:rsidR="0049457C" w:rsidRDefault="0049457C" w:rsidP="000C4BA0"/>
    <w:p w14:paraId="698E34F0" w14:textId="7E3AC6BD" w:rsidR="007129D6" w:rsidRDefault="007129D6" w:rsidP="000C4BA0">
      <w:r>
        <w:t>2016-Q3 (Released Oct 13, 2016)</w:t>
      </w:r>
    </w:p>
    <w:p w14:paraId="1621C840" w14:textId="7702BB9B" w:rsidR="00463D61" w:rsidRDefault="007129D6" w:rsidP="000C4BA0">
      <w:pPr>
        <w:pStyle w:val="ListParagraph"/>
        <w:numPr>
          <w:ilvl w:val="0"/>
          <w:numId w:val="14"/>
        </w:numPr>
      </w:pPr>
      <w:r w:rsidRPr="00481ECA">
        <w:t>Records</w:t>
      </w:r>
      <w:r>
        <w:t xml:space="preserve"> queried </w:t>
      </w:r>
      <w:r w:rsidRPr="00481ECA">
        <w:t xml:space="preserve">through </w:t>
      </w:r>
      <w:r>
        <w:t>September 30, 2016,</w:t>
      </w:r>
      <w:r w:rsidRPr="00481ECA">
        <w:t xml:space="preserve"> Downloaded from PA DEP </w:t>
      </w:r>
      <w:r>
        <w:t>Oct 11</w:t>
      </w:r>
      <w:r w:rsidR="00CD1132">
        <w:t>, 2016</w:t>
      </w:r>
      <w:r w:rsidRPr="00481ECA">
        <w:t>.</w:t>
      </w:r>
    </w:p>
    <w:p w14:paraId="649AC10A" w14:textId="650ABDF5" w:rsidR="007129D6" w:rsidRPr="007129D6" w:rsidRDefault="007129D6" w:rsidP="000C4BA0">
      <w:pPr>
        <w:pStyle w:val="ListParagraph"/>
        <w:numPr>
          <w:ilvl w:val="0"/>
          <w:numId w:val="14"/>
        </w:numPr>
      </w:pPr>
      <w:r>
        <w:t>Production and Waste through July 2016 downloaded and included.</w:t>
      </w:r>
    </w:p>
    <w:p w14:paraId="0F2311C5" w14:textId="77777777" w:rsidR="007129D6" w:rsidRDefault="007129D6" w:rsidP="000C4BA0"/>
    <w:p w14:paraId="580C66BD" w14:textId="7592786E" w:rsidR="008B3B1C" w:rsidRDefault="008B3B1C" w:rsidP="000C4BA0">
      <w:r>
        <w:t>2016-Q2 (Released Aug 24, 2016)</w:t>
      </w:r>
    </w:p>
    <w:p w14:paraId="6ECE3B8C" w14:textId="2040B91B" w:rsidR="008B3B1C" w:rsidRPr="00481ECA" w:rsidRDefault="008B3B1C" w:rsidP="000C4BA0">
      <w:pPr>
        <w:pStyle w:val="ListParagraph"/>
        <w:numPr>
          <w:ilvl w:val="0"/>
          <w:numId w:val="14"/>
        </w:numPr>
      </w:pPr>
      <w:r w:rsidRPr="00481ECA">
        <w:t>Records</w:t>
      </w:r>
      <w:r>
        <w:t xml:space="preserve"> (including production and waste)</w:t>
      </w:r>
      <w:r w:rsidRPr="00481ECA">
        <w:t xml:space="preserve"> queried through </w:t>
      </w:r>
      <w:r>
        <w:t>June 30, 2016</w:t>
      </w:r>
      <w:r w:rsidRPr="00481ECA">
        <w:t xml:space="preserve">; Downloaded from PA DEP </w:t>
      </w:r>
      <w:r>
        <w:t>Aug 18, 19 &amp; 22, 2016</w:t>
      </w:r>
      <w:r w:rsidRPr="00481ECA">
        <w:t>.</w:t>
      </w:r>
    </w:p>
    <w:p w14:paraId="50022537" w14:textId="77777777" w:rsidR="008B3B1C" w:rsidRDefault="008B3B1C" w:rsidP="000C4BA0"/>
    <w:p w14:paraId="77AF1EFC" w14:textId="4E633C03" w:rsidR="00463D61" w:rsidRDefault="00463D61" w:rsidP="000C4BA0">
      <w:r>
        <w:t>2016-Q1 (Released April 12, 2016)</w:t>
      </w:r>
    </w:p>
    <w:p w14:paraId="1444B225" w14:textId="2AAE1D28" w:rsidR="00463D61" w:rsidRPr="00481ECA" w:rsidRDefault="00463D61" w:rsidP="000C4BA0">
      <w:pPr>
        <w:pStyle w:val="ListParagraph"/>
        <w:numPr>
          <w:ilvl w:val="0"/>
          <w:numId w:val="14"/>
        </w:numPr>
      </w:pPr>
      <w:r w:rsidRPr="00481ECA">
        <w:t>Records</w:t>
      </w:r>
      <w:r>
        <w:t xml:space="preserve"> (including production and waste)</w:t>
      </w:r>
      <w:r w:rsidRPr="00481ECA">
        <w:t xml:space="preserve"> queried through </w:t>
      </w:r>
      <w:r>
        <w:t>March 31, 2016</w:t>
      </w:r>
      <w:r w:rsidRPr="00481ECA">
        <w:t xml:space="preserve">; Downloaded from PA DEP </w:t>
      </w:r>
      <w:r>
        <w:t>April 8 &amp; 11, 2016</w:t>
      </w:r>
      <w:r w:rsidRPr="00481ECA">
        <w:t>.</w:t>
      </w:r>
    </w:p>
    <w:p w14:paraId="2A72EE04" w14:textId="7B81A095" w:rsidR="00463D61" w:rsidRPr="00481ECA" w:rsidRDefault="00463D61" w:rsidP="000C4BA0">
      <w:pPr>
        <w:pStyle w:val="ListParagraph"/>
        <w:numPr>
          <w:ilvl w:val="0"/>
          <w:numId w:val="14"/>
        </w:numPr>
      </w:pPr>
      <w:r w:rsidRPr="00481ECA">
        <w:t>Production and waste for J</w:t>
      </w:r>
      <w:r>
        <w:t>anuary</w:t>
      </w:r>
      <w:r w:rsidRPr="00481ECA">
        <w:t xml:space="preserve"> 201</w:t>
      </w:r>
      <w:r>
        <w:t>6</w:t>
      </w:r>
      <w:r w:rsidRPr="00481ECA">
        <w:t xml:space="preserve"> were downloaded and included.</w:t>
      </w:r>
    </w:p>
    <w:p w14:paraId="5F55A094" w14:textId="77777777" w:rsidR="00481ECA" w:rsidRDefault="00481ECA" w:rsidP="000C4BA0"/>
    <w:p w14:paraId="41D2DBAE" w14:textId="7FE22A51" w:rsidR="00481ECA" w:rsidRDefault="00481ECA" w:rsidP="000C4BA0">
      <w:r>
        <w:t>2015-Q4 (Released February 23, 2016)</w:t>
      </w:r>
    </w:p>
    <w:p w14:paraId="51428617" w14:textId="1CC03A06" w:rsidR="00481ECA" w:rsidRPr="00481ECA" w:rsidRDefault="00481ECA" w:rsidP="000C4BA0">
      <w:pPr>
        <w:pStyle w:val="ListParagraph"/>
        <w:numPr>
          <w:ilvl w:val="0"/>
          <w:numId w:val="14"/>
        </w:numPr>
      </w:pPr>
      <w:r w:rsidRPr="00481ECA">
        <w:t>Records</w:t>
      </w:r>
      <w:r>
        <w:t xml:space="preserve"> (including production and waste)</w:t>
      </w:r>
      <w:r w:rsidRPr="00481ECA">
        <w:t xml:space="preserve"> queried through </w:t>
      </w:r>
      <w:r>
        <w:t>December 31</w:t>
      </w:r>
      <w:r w:rsidRPr="00481ECA">
        <w:t xml:space="preserve">, 2015; Downloaded from PA DEP </w:t>
      </w:r>
      <w:r>
        <w:t>February 22, 2016</w:t>
      </w:r>
      <w:r w:rsidRPr="00481ECA">
        <w:t>.</w:t>
      </w:r>
    </w:p>
    <w:p w14:paraId="3EDD109B" w14:textId="77777777" w:rsidR="00481ECA" w:rsidRDefault="00481ECA" w:rsidP="000C4BA0"/>
    <w:p w14:paraId="122259C9" w14:textId="6624A7C9" w:rsidR="00481ECA" w:rsidRDefault="00481ECA" w:rsidP="000C4BA0">
      <w:r>
        <w:t>2015-Q3 (Released October 13, 2015)</w:t>
      </w:r>
    </w:p>
    <w:p w14:paraId="12E752E6" w14:textId="77777777" w:rsidR="00481ECA" w:rsidRPr="00481ECA" w:rsidRDefault="00481ECA" w:rsidP="000C4BA0">
      <w:pPr>
        <w:pStyle w:val="ListParagraph"/>
        <w:numPr>
          <w:ilvl w:val="0"/>
          <w:numId w:val="14"/>
        </w:numPr>
      </w:pPr>
      <w:r w:rsidRPr="00481ECA">
        <w:t>Records queried through September 30, 2015; Downloaded from PA DEP October 7, 2015.</w:t>
      </w:r>
    </w:p>
    <w:p w14:paraId="4F63FCD3" w14:textId="77777777" w:rsidR="00481ECA" w:rsidRPr="00481ECA" w:rsidRDefault="00481ECA" w:rsidP="000C4BA0">
      <w:pPr>
        <w:pStyle w:val="ListParagraph"/>
        <w:numPr>
          <w:ilvl w:val="0"/>
          <w:numId w:val="14"/>
        </w:numPr>
      </w:pPr>
      <w:r w:rsidRPr="00481ECA">
        <w:t>Production and waste for July 2015 were downloaded and included.</w:t>
      </w:r>
    </w:p>
    <w:p w14:paraId="1B817423" w14:textId="77777777" w:rsidR="00481ECA" w:rsidRDefault="00481ECA" w:rsidP="000C4BA0"/>
    <w:p w14:paraId="3F511DF5" w14:textId="42E7EFA6" w:rsidR="006D73BF" w:rsidRDefault="008A38FA" w:rsidP="000C4BA0">
      <w:r>
        <w:t>2015-Q2 (Released Sep 1</w:t>
      </w:r>
      <w:r w:rsidR="006D73BF">
        <w:t>, 2015)</w:t>
      </w:r>
    </w:p>
    <w:p w14:paraId="25F72370" w14:textId="766F092F" w:rsidR="006D73BF" w:rsidRDefault="006D73BF" w:rsidP="000C4BA0">
      <w:pPr>
        <w:pStyle w:val="ListParagraph"/>
        <w:numPr>
          <w:ilvl w:val="0"/>
          <w:numId w:val="14"/>
        </w:numPr>
      </w:pPr>
      <w:r>
        <w:t>Records</w:t>
      </w:r>
      <w:r w:rsidR="00481ECA">
        <w:t xml:space="preserve"> (including production and waste)</w:t>
      </w:r>
      <w:r>
        <w:t xml:space="preserve"> queried through </w:t>
      </w:r>
      <w:r w:rsidR="008A38FA">
        <w:t>June 30</w:t>
      </w:r>
      <w:r>
        <w:t xml:space="preserve">, 2015; Downloaded from PA DEP </w:t>
      </w:r>
      <w:r w:rsidR="008A38FA">
        <w:t>August 24</w:t>
      </w:r>
      <w:r>
        <w:t>, 2015.</w:t>
      </w:r>
    </w:p>
    <w:p w14:paraId="15173497" w14:textId="029E889F" w:rsidR="006D73BF" w:rsidRPr="000C45D4" w:rsidRDefault="006D73BF" w:rsidP="000C4BA0">
      <w:pPr>
        <w:pStyle w:val="ListParagraph"/>
        <w:numPr>
          <w:ilvl w:val="0"/>
          <w:numId w:val="14"/>
        </w:numPr>
      </w:pPr>
      <w:r>
        <w:t xml:space="preserve">Monthly production field naming convention updated to differentiate these fields from ongoing 6-month reports production and waste figures.  Unconventional gas production for Jan-June and July- December will remain Year-01 and Year-02, respectively, while monthly production and waste periods will follow the format M-15-1-JANU for January 2015, M-15-2-FEBU for February 2015 , and so on.  </w:t>
      </w:r>
    </w:p>
    <w:p w14:paraId="4A5523F4" w14:textId="77777777" w:rsidR="006D73BF" w:rsidRDefault="006D73BF" w:rsidP="000C4BA0"/>
    <w:p w14:paraId="1001E62C" w14:textId="3CA40FBA" w:rsidR="00FE6328" w:rsidRDefault="00FE6328" w:rsidP="000C4BA0">
      <w:r>
        <w:t>2015-Q1 (Released Apr 8, 2015)</w:t>
      </w:r>
    </w:p>
    <w:p w14:paraId="016F63D9" w14:textId="77777777" w:rsidR="00FE6328" w:rsidRDefault="00FE6328" w:rsidP="000C4BA0">
      <w:pPr>
        <w:pStyle w:val="ListParagraph"/>
        <w:numPr>
          <w:ilvl w:val="0"/>
          <w:numId w:val="14"/>
        </w:numPr>
      </w:pPr>
      <w:r>
        <w:t>Records queried through March 31, 2015; Downloaded from PA DEP April 8, 2015.</w:t>
      </w:r>
    </w:p>
    <w:p w14:paraId="33E7E201" w14:textId="66C736CB" w:rsidR="00FE6328" w:rsidRPr="000C45D4" w:rsidRDefault="00FE6328" w:rsidP="000C4BA0">
      <w:pPr>
        <w:pStyle w:val="ListParagraph"/>
        <w:numPr>
          <w:ilvl w:val="0"/>
          <w:numId w:val="14"/>
        </w:numPr>
      </w:pPr>
      <w:r>
        <w:t xml:space="preserve">Production and waste for the first monthly reporting period, January 2015, were downloaded and included (see note in bold above).  </w:t>
      </w:r>
    </w:p>
    <w:p w14:paraId="2D863091" w14:textId="77777777" w:rsidR="00FE6328" w:rsidRDefault="00FE6328" w:rsidP="000C4BA0"/>
    <w:p w14:paraId="6F8AA69B" w14:textId="09312640" w:rsidR="006E36B5" w:rsidRDefault="006E36B5" w:rsidP="000C4BA0">
      <w:r>
        <w:t>2014-Q4 (Released Feb 23, 2015)</w:t>
      </w:r>
    </w:p>
    <w:p w14:paraId="3526849E" w14:textId="4025A970" w:rsidR="006E36B5" w:rsidRPr="000C45D4" w:rsidRDefault="006E36B5" w:rsidP="000C4BA0">
      <w:pPr>
        <w:pStyle w:val="ListParagraph"/>
        <w:numPr>
          <w:ilvl w:val="0"/>
          <w:numId w:val="14"/>
        </w:numPr>
      </w:pPr>
      <w:r>
        <w:t xml:space="preserve">Records queried through December 31, 2014; Downloaded from PA DEP February 20, 2015.  </w:t>
      </w:r>
    </w:p>
    <w:p w14:paraId="2D45504F" w14:textId="77777777" w:rsidR="00E5126B" w:rsidRPr="00091A89" w:rsidRDefault="00E5126B" w:rsidP="000C4BA0"/>
    <w:p w14:paraId="6A27D1A9" w14:textId="1D197C97" w:rsidR="000C45D4" w:rsidRDefault="000C45D4" w:rsidP="000C4BA0">
      <w:r>
        <w:t>2014-Q3 (Released October 7, 2014)</w:t>
      </w:r>
    </w:p>
    <w:p w14:paraId="172C6488" w14:textId="048E4627" w:rsidR="000C45D4" w:rsidRPr="000C45D4" w:rsidRDefault="000C45D4" w:rsidP="000C4BA0">
      <w:pPr>
        <w:pStyle w:val="ListParagraph"/>
        <w:numPr>
          <w:ilvl w:val="0"/>
          <w:numId w:val="14"/>
        </w:numPr>
      </w:pPr>
      <w:r>
        <w:lastRenderedPageBreak/>
        <w:t xml:space="preserve">Records queried through September 30, 2014; Downloaded from PA DEP October 6, 2014.  </w:t>
      </w:r>
    </w:p>
    <w:p w14:paraId="14A3289F" w14:textId="77777777" w:rsidR="000C45D4" w:rsidRDefault="000C45D4" w:rsidP="000C4BA0"/>
    <w:p w14:paraId="1EC0132E" w14:textId="64680165" w:rsidR="00070EC1" w:rsidRDefault="00070EC1" w:rsidP="000C4BA0">
      <w:r>
        <w:t xml:space="preserve">2014-Q2 (Released August </w:t>
      </w:r>
      <w:r w:rsidR="00351480">
        <w:t>26</w:t>
      </w:r>
      <w:r>
        <w:t>, 2014)</w:t>
      </w:r>
    </w:p>
    <w:p w14:paraId="663F13AA" w14:textId="3154D074" w:rsidR="00070EC1" w:rsidRPr="00070EC1" w:rsidRDefault="00070EC1" w:rsidP="000C4BA0">
      <w:pPr>
        <w:pStyle w:val="ListParagraph"/>
        <w:numPr>
          <w:ilvl w:val="0"/>
          <w:numId w:val="13"/>
        </w:numPr>
      </w:pPr>
      <w:r>
        <w:t>Records queried through June 30, 2014; Downloaded from PA DEP August 22, 2014.</w:t>
      </w:r>
    </w:p>
    <w:p w14:paraId="49AC966A" w14:textId="77777777" w:rsidR="00070EC1" w:rsidRDefault="00070EC1" w:rsidP="000C4BA0"/>
    <w:p w14:paraId="5726B54C" w14:textId="5491CBB9" w:rsidR="004F7095" w:rsidRPr="00283C55" w:rsidRDefault="004F7095" w:rsidP="000C4BA0">
      <w:r w:rsidRPr="00283C55">
        <w:t xml:space="preserve">2014-Q1 (Released </w:t>
      </w:r>
      <w:r w:rsidR="00283C55" w:rsidRPr="00283C55">
        <w:t>May 14, 2014</w:t>
      </w:r>
      <w:r w:rsidRPr="00283C55">
        <w:t>)</w:t>
      </w:r>
    </w:p>
    <w:p w14:paraId="03061335" w14:textId="77777777" w:rsidR="004F7095" w:rsidRPr="00283C55" w:rsidRDefault="004F7095" w:rsidP="000C4BA0">
      <w:pPr>
        <w:pStyle w:val="ListParagraph"/>
        <w:numPr>
          <w:ilvl w:val="0"/>
          <w:numId w:val="7"/>
        </w:numPr>
      </w:pPr>
      <w:r w:rsidRPr="00283C55">
        <w:t>Records queried through March 31, 2014; downloaded from PA DEP April 14, 2014.</w:t>
      </w:r>
    </w:p>
    <w:p w14:paraId="1B1B8FA1" w14:textId="305E9A77" w:rsidR="00FF6A1D" w:rsidRPr="00283C55" w:rsidRDefault="00FF6A1D" w:rsidP="000C4BA0">
      <w:pPr>
        <w:pStyle w:val="ListParagraph"/>
        <w:numPr>
          <w:ilvl w:val="0"/>
          <w:numId w:val="7"/>
        </w:numPr>
      </w:pPr>
      <w:r w:rsidRPr="00283C55">
        <w:t xml:space="preserve">Added </w:t>
      </w:r>
      <w:r w:rsidR="00D97674" w:rsidRPr="00283C55">
        <w:t>two</w:t>
      </w:r>
      <w:r w:rsidRPr="00283C55">
        <w:t xml:space="preserve"> additional dataset</w:t>
      </w:r>
      <w:r w:rsidR="009A73FD" w:rsidRPr="00283C55">
        <w:t>s: PA DEP Oil and Gas Locations – Conventional Unconventional shapefile from PASDA and Well Formations Report</w:t>
      </w:r>
      <w:r w:rsidR="00D97674" w:rsidRPr="00283C55">
        <w:t>.</w:t>
      </w:r>
    </w:p>
    <w:p w14:paraId="176F279E" w14:textId="6119A868" w:rsidR="009A73FD" w:rsidRPr="009A73FD" w:rsidRDefault="009A73FD" w:rsidP="000C4BA0">
      <w:pPr>
        <w:pStyle w:val="ListParagraph"/>
        <w:numPr>
          <w:ilvl w:val="0"/>
          <w:numId w:val="7"/>
        </w:numPr>
      </w:pPr>
      <w:r w:rsidRPr="00283C55">
        <w:t>Added new fields: OGLOC_COUNT, OGLOC_UNC_COUNT</w:t>
      </w:r>
      <w:r w:rsidRPr="009A73FD">
        <w:t>, OGLOC_HRZ_COUNT, OGLOC_WELL_STATUS, OGLOC_WELL_PAD, OGLOC_SURFACE_ELEVATION, FORMATION, WELL_STAGE</w:t>
      </w:r>
      <w:r w:rsidR="00D97674">
        <w:t>.</w:t>
      </w:r>
    </w:p>
    <w:p w14:paraId="1379C6F7" w14:textId="0110159C" w:rsidR="009A73FD" w:rsidRPr="009A73FD" w:rsidRDefault="009A73FD" w:rsidP="000C4BA0">
      <w:pPr>
        <w:pStyle w:val="ListParagraph"/>
        <w:numPr>
          <w:ilvl w:val="0"/>
          <w:numId w:val="7"/>
        </w:numPr>
      </w:pPr>
      <w:r w:rsidRPr="009A73FD">
        <w:t>Changed the WELL_STATUS definition to be in line with PA DEP definition</w:t>
      </w:r>
      <w:r w:rsidR="00D97674">
        <w:t>.</w:t>
      </w:r>
    </w:p>
    <w:p w14:paraId="4C981F57" w14:textId="5ED571B9" w:rsidR="009A73FD" w:rsidRPr="009A73FD" w:rsidRDefault="009A73FD" w:rsidP="000C4BA0">
      <w:pPr>
        <w:pStyle w:val="ListParagraph"/>
        <w:numPr>
          <w:ilvl w:val="0"/>
          <w:numId w:val="7"/>
        </w:numPr>
      </w:pPr>
      <w:r w:rsidRPr="009A73FD">
        <w:t>Added a new analysis, Well Stage, to indicate the life stage of a well. This field will help to better determine whether a well is permitted, drilled, or has produced natural gas.</w:t>
      </w:r>
    </w:p>
    <w:p w14:paraId="170AE13A" w14:textId="7ED30E23" w:rsidR="009A73FD" w:rsidRPr="009A73FD" w:rsidRDefault="00FF6A1D" w:rsidP="000C4BA0">
      <w:pPr>
        <w:pStyle w:val="ListParagraph"/>
        <w:numPr>
          <w:ilvl w:val="0"/>
          <w:numId w:val="7"/>
        </w:numPr>
      </w:pPr>
      <w:r w:rsidRPr="009A73FD">
        <w:t>Fixed an error with the calculation for the ERROR_UNC_STATUS that did not accurately identify wells with the error.</w:t>
      </w:r>
    </w:p>
    <w:p w14:paraId="1D8C08B0" w14:textId="77777777" w:rsidR="00EC7A71" w:rsidRDefault="00EC7A71" w:rsidP="000C4BA0"/>
    <w:p w14:paraId="00F4D119" w14:textId="77777777" w:rsidR="00356F35" w:rsidRPr="00091A89" w:rsidRDefault="00356F35" w:rsidP="000C4BA0">
      <w:r w:rsidRPr="00091A89">
        <w:t>201</w:t>
      </w:r>
      <w:r>
        <w:t>3-Q</w:t>
      </w:r>
      <w:r w:rsidR="00DD1D2C">
        <w:t>4</w:t>
      </w:r>
      <w:r>
        <w:t xml:space="preserve"> (Released </w:t>
      </w:r>
      <w:r w:rsidR="00C536BE">
        <w:t>February 28</w:t>
      </w:r>
      <w:r>
        <w:t>, 2014)</w:t>
      </w:r>
    </w:p>
    <w:p w14:paraId="4B065AFD" w14:textId="77777777" w:rsidR="00356F35" w:rsidRDefault="00356F35" w:rsidP="000C4BA0">
      <w:pPr>
        <w:pStyle w:val="ListParagraph"/>
        <w:numPr>
          <w:ilvl w:val="0"/>
          <w:numId w:val="7"/>
        </w:numPr>
      </w:pPr>
      <w:r w:rsidRPr="004A3E71">
        <w:t xml:space="preserve">Records queried through </w:t>
      </w:r>
      <w:r>
        <w:t>December</w:t>
      </w:r>
      <w:r w:rsidRPr="004A3E71">
        <w:t xml:space="preserve"> 3</w:t>
      </w:r>
      <w:r>
        <w:t>1</w:t>
      </w:r>
      <w:r w:rsidRPr="004A3E71">
        <w:t xml:space="preserve">, 2013; downloaded from PA DEP </w:t>
      </w:r>
      <w:r>
        <w:t>February 26</w:t>
      </w:r>
      <w:r w:rsidRPr="004A3E71">
        <w:t>, 201</w:t>
      </w:r>
      <w:r>
        <w:t>4</w:t>
      </w:r>
      <w:r w:rsidRPr="004A3E71">
        <w:t>.</w:t>
      </w:r>
    </w:p>
    <w:p w14:paraId="4DDD6A83" w14:textId="77777777" w:rsidR="00356F35" w:rsidRDefault="00356F35" w:rsidP="000C4BA0">
      <w:pPr>
        <w:pStyle w:val="ListParagraph"/>
        <w:numPr>
          <w:ilvl w:val="0"/>
          <w:numId w:val="7"/>
        </w:numPr>
      </w:pPr>
      <w:r>
        <w:t>No updates.</w:t>
      </w:r>
    </w:p>
    <w:p w14:paraId="424BF749" w14:textId="77777777" w:rsidR="00356F35" w:rsidRDefault="00356F35" w:rsidP="000C4BA0"/>
    <w:p w14:paraId="775A813C" w14:textId="77777777" w:rsidR="00142F6F" w:rsidRPr="00091A89" w:rsidRDefault="00142F6F" w:rsidP="000C4BA0">
      <w:r w:rsidRPr="00091A89">
        <w:t>201</w:t>
      </w:r>
      <w:r>
        <w:t>3-Q3 (Released October 15, 2013)</w:t>
      </w:r>
    </w:p>
    <w:p w14:paraId="661CD334" w14:textId="77777777" w:rsidR="00142F6F" w:rsidRDefault="00142F6F" w:rsidP="000C4BA0">
      <w:pPr>
        <w:pStyle w:val="ListParagraph"/>
        <w:numPr>
          <w:ilvl w:val="0"/>
          <w:numId w:val="7"/>
        </w:numPr>
      </w:pPr>
      <w:r w:rsidRPr="004A3E71">
        <w:t xml:space="preserve">Records queried through </w:t>
      </w:r>
      <w:r>
        <w:t>September</w:t>
      </w:r>
      <w:r w:rsidRPr="004A3E71">
        <w:t xml:space="preserve"> 3</w:t>
      </w:r>
      <w:r>
        <w:t>0</w:t>
      </w:r>
      <w:r w:rsidRPr="004A3E71">
        <w:t xml:space="preserve">, 2013; downloaded from PA DEP </w:t>
      </w:r>
      <w:r>
        <w:t>October 7</w:t>
      </w:r>
      <w:r w:rsidRPr="004A3E71">
        <w:t>, 2013.</w:t>
      </w:r>
    </w:p>
    <w:p w14:paraId="7ADF6E32" w14:textId="77777777" w:rsidR="00142F6F" w:rsidRDefault="00142F6F" w:rsidP="000C4BA0">
      <w:pPr>
        <w:pStyle w:val="ListParagraph"/>
        <w:numPr>
          <w:ilvl w:val="0"/>
          <w:numId w:val="7"/>
        </w:numPr>
      </w:pPr>
      <w:r>
        <w:t>No updates.</w:t>
      </w:r>
    </w:p>
    <w:p w14:paraId="68935B1D" w14:textId="77777777" w:rsidR="00142F6F" w:rsidRDefault="00142F6F" w:rsidP="000C4BA0"/>
    <w:p w14:paraId="781B578D" w14:textId="77777777" w:rsidR="008960B6" w:rsidRPr="00091A89" w:rsidRDefault="008960B6" w:rsidP="000C4BA0">
      <w:r w:rsidRPr="00091A89">
        <w:t>201</w:t>
      </w:r>
      <w:r>
        <w:t>3-Q2 (Released August 30, 2013)</w:t>
      </w:r>
    </w:p>
    <w:p w14:paraId="4BFAAB44" w14:textId="77777777" w:rsidR="008960B6" w:rsidRDefault="008960B6" w:rsidP="000C4BA0">
      <w:pPr>
        <w:pStyle w:val="ListParagraph"/>
        <w:numPr>
          <w:ilvl w:val="0"/>
          <w:numId w:val="7"/>
        </w:numPr>
      </w:pPr>
      <w:r w:rsidRPr="004A3E71">
        <w:t xml:space="preserve">Records queried through </w:t>
      </w:r>
      <w:r>
        <w:t>June</w:t>
      </w:r>
      <w:r w:rsidRPr="004A3E71">
        <w:t xml:space="preserve"> 3</w:t>
      </w:r>
      <w:r>
        <w:t>0</w:t>
      </w:r>
      <w:r w:rsidRPr="004A3E71">
        <w:t xml:space="preserve">, 2013; downloaded from PA DEP </w:t>
      </w:r>
      <w:r>
        <w:t>August</w:t>
      </w:r>
      <w:r w:rsidRPr="004A3E71">
        <w:t xml:space="preserve"> </w:t>
      </w:r>
      <w:r>
        <w:t>26</w:t>
      </w:r>
      <w:r w:rsidRPr="004A3E71">
        <w:t>, 2013.</w:t>
      </w:r>
    </w:p>
    <w:p w14:paraId="6A893108" w14:textId="77777777" w:rsidR="008960B6" w:rsidRDefault="008960B6" w:rsidP="000C4BA0">
      <w:pPr>
        <w:pStyle w:val="ListParagraph"/>
        <w:numPr>
          <w:ilvl w:val="0"/>
          <w:numId w:val="7"/>
        </w:numPr>
      </w:pPr>
      <w:r>
        <w:t>No updates.</w:t>
      </w:r>
    </w:p>
    <w:p w14:paraId="2C2AFE3D" w14:textId="77777777" w:rsidR="008960B6" w:rsidRPr="008960B6" w:rsidRDefault="008960B6" w:rsidP="000C4BA0"/>
    <w:p w14:paraId="08682715" w14:textId="77777777" w:rsidR="004A3E71" w:rsidRPr="00091A89" w:rsidRDefault="004A3E71" w:rsidP="000C4BA0">
      <w:r w:rsidRPr="00091A89">
        <w:t>201</w:t>
      </w:r>
      <w:r>
        <w:t>3</w:t>
      </w:r>
      <w:r w:rsidR="007F007A">
        <w:t>-Q1</w:t>
      </w:r>
      <w:r>
        <w:t xml:space="preserve"> (Release</w:t>
      </w:r>
      <w:r w:rsidR="00F467CD">
        <w:t>d</w:t>
      </w:r>
      <w:r>
        <w:t xml:space="preserve"> </w:t>
      </w:r>
      <w:r w:rsidR="00F467CD">
        <w:t>June 30, 2013)</w:t>
      </w:r>
    </w:p>
    <w:p w14:paraId="1EAFF798" w14:textId="77777777" w:rsidR="004A3E71" w:rsidRDefault="004A3E71" w:rsidP="000C4BA0">
      <w:pPr>
        <w:pStyle w:val="ListParagraph"/>
        <w:numPr>
          <w:ilvl w:val="0"/>
          <w:numId w:val="7"/>
        </w:numPr>
      </w:pPr>
      <w:r w:rsidRPr="004A3E71">
        <w:t>Records queried through March 31, 2013; downloaded from PA DEP May 15, 2013.</w:t>
      </w:r>
    </w:p>
    <w:p w14:paraId="5FBA4714" w14:textId="77777777" w:rsidR="00AB7D8E" w:rsidRDefault="00AB7D8E" w:rsidP="000C4BA0">
      <w:pPr>
        <w:pStyle w:val="ListParagraph"/>
        <w:numPr>
          <w:ilvl w:val="0"/>
          <w:numId w:val="7"/>
        </w:numPr>
      </w:pPr>
      <w:r>
        <w:t xml:space="preserve">The </w:t>
      </w:r>
      <w:r w:rsidR="00C443C6">
        <w:t xml:space="preserve">Unconventional Wells Summary </w:t>
      </w:r>
      <w:r>
        <w:t>data compilation method changed significantly, allowing for faster processing.</w:t>
      </w:r>
      <w:r w:rsidR="00E94311">
        <w:t xml:space="preserve"> </w:t>
      </w:r>
      <w:r w:rsidR="00E02EC8">
        <w:t xml:space="preserve">The order of fields changed, </w:t>
      </w:r>
      <w:r>
        <w:t xml:space="preserve">some field names were changed, new fields were added, while others </w:t>
      </w:r>
      <w:r w:rsidR="00E02EC8">
        <w:t>were eliminated (see Unc</w:t>
      </w:r>
      <w:r w:rsidR="00F27084">
        <w:t>onventional Wells Summary F</w:t>
      </w:r>
      <w:r w:rsidR="00E02EC8">
        <w:t>ields table)</w:t>
      </w:r>
      <w:r>
        <w:t>.</w:t>
      </w:r>
      <w:r w:rsidR="00E94311">
        <w:t xml:space="preserve"> </w:t>
      </w:r>
      <w:r w:rsidR="00E02EC8">
        <w:t>Below are the important changes.</w:t>
      </w:r>
      <w:r w:rsidR="00E94311">
        <w:t xml:space="preserve"> </w:t>
      </w:r>
      <w:r w:rsidR="00E02EC8">
        <w:t>Not all are listed.</w:t>
      </w:r>
    </w:p>
    <w:p w14:paraId="0845A156" w14:textId="77777777" w:rsidR="00AB7D8E" w:rsidRDefault="00E02EC8" w:rsidP="000C4BA0">
      <w:pPr>
        <w:pStyle w:val="ListParagraph"/>
        <w:numPr>
          <w:ilvl w:val="1"/>
          <w:numId w:val="7"/>
        </w:numPr>
      </w:pPr>
      <w:r>
        <w:t xml:space="preserve">WELL_STATUS – </w:t>
      </w:r>
      <w:r w:rsidR="00C443C6">
        <w:t>D</w:t>
      </w:r>
      <w:r>
        <w:t>efinition changed to conform to the PA DEP definition.</w:t>
      </w:r>
      <w:r w:rsidR="00E94311">
        <w:t xml:space="preserve"> </w:t>
      </w:r>
      <w:r>
        <w:t>See Data Dictionary section of metadata document.</w:t>
      </w:r>
      <w:r w:rsidR="00E94311">
        <w:t xml:space="preserve"> </w:t>
      </w:r>
      <w:r w:rsidR="00C443C6">
        <w:t>The well status is also included from the Spud, PUC, Waste, and Production reports.</w:t>
      </w:r>
    </w:p>
    <w:p w14:paraId="724B1643" w14:textId="77777777" w:rsidR="00C443C6" w:rsidRDefault="00C443C6" w:rsidP="000C4BA0">
      <w:pPr>
        <w:pStyle w:val="ListParagraph"/>
        <w:numPr>
          <w:ilvl w:val="1"/>
          <w:numId w:val="7"/>
        </w:numPr>
      </w:pPr>
      <w:r>
        <w:t>PERMIT_WELL_TYPE and SPUD_</w:t>
      </w:r>
      <w:r w:rsidRPr="00C443C6">
        <w:t xml:space="preserve"> </w:t>
      </w:r>
      <w:r>
        <w:t>WELL_TYPE – Fields added to indicate PA DEP well type classification.</w:t>
      </w:r>
    </w:p>
    <w:p w14:paraId="45A2071E" w14:textId="77777777" w:rsidR="00C443C6" w:rsidRDefault="00C443C6" w:rsidP="000C4BA0">
      <w:pPr>
        <w:pStyle w:val="ListParagraph"/>
        <w:numPr>
          <w:ilvl w:val="1"/>
          <w:numId w:val="7"/>
        </w:numPr>
      </w:pPr>
      <w:r>
        <w:t>PUC_PLUGGED_DATE – This field was added to show when wells were plugged.</w:t>
      </w:r>
    </w:p>
    <w:p w14:paraId="73F7F09F" w14:textId="77777777" w:rsidR="00C443C6" w:rsidRDefault="00C443C6" w:rsidP="000C4BA0">
      <w:pPr>
        <w:pStyle w:val="ListParagraph"/>
        <w:numPr>
          <w:ilvl w:val="1"/>
          <w:numId w:val="7"/>
        </w:numPr>
      </w:pPr>
      <w:r>
        <w:t>VIOL_DATE_FIRST and _LAST – Violations dates were added.</w:t>
      </w:r>
    </w:p>
    <w:p w14:paraId="09D70517" w14:textId="77777777" w:rsidR="00E02EC8" w:rsidRDefault="00E02EC8" w:rsidP="000C4BA0">
      <w:pPr>
        <w:pStyle w:val="ListParagraph"/>
        <w:numPr>
          <w:ilvl w:val="1"/>
          <w:numId w:val="7"/>
        </w:numPr>
      </w:pPr>
      <w:r>
        <w:t xml:space="preserve">PUC_ANALYSIS – </w:t>
      </w:r>
      <w:r w:rsidR="00C443C6">
        <w:t>T</w:t>
      </w:r>
      <w:r>
        <w:t>his field was eliminated and the analysis is no longer completed.</w:t>
      </w:r>
    </w:p>
    <w:p w14:paraId="18EB0A9D" w14:textId="77777777" w:rsidR="00C443C6" w:rsidRDefault="00C443C6" w:rsidP="000C4BA0">
      <w:pPr>
        <w:pStyle w:val="ListParagraph"/>
        <w:numPr>
          <w:ilvl w:val="1"/>
          <w:numId w:val="7"/>
        </w:numPr>
      </w:pPr>
      <w:r>
        <w:t>PUC_FORMATION</w:t>
      </w:r>
      <w:r w:rsidR="0048762A">
        <w:t>_NAME</w:t>
      </w:r>
      <w:r>
        <w:t xml:space="preserve"> – this field was eliminated because </w:t>
      </w:r>
      <w:r w:rsidR="0048762A">
        <w:t>the PA DEP no longer includes</w:t>
      </w:r>
      <w:r>
        <w:t xml:space="preserve"> the field </w:t>
      </w:r>
      <w:r w:rsidR="0048762A">
        <w:t>i</w:t>
      </w:r>
      <w:r>
        <w:t>n the PUC report</w:t>
      </w:r>
      <w:r w:rsidR="0048762A">
        <w:t xml:space="preserve"> data</w:t>
      </w:r>
      <w:r>
        <w:t>.</w:t>
      </w:r>
      <w:r w:rsidR="00E94311">
        <w:t xml:space="preserve"> </w:t>
      </w:r>
      <w:r>
        <w:t>The PA DEP replaced this field with an additional report called “</w:t>
      </w:r>
      <w:r w:rsidR="0048762A" w:rsidRPr="0048762A">
        <w:t xml:space="preserve">Oil </w:t>
      </w:r>
      <w:r w:rsidR="0048762A">
        <w:t>and Gas Well Formations Report” (OOGM 2013).</w:t>
      </w:r>
      <w:r w:rsidR="00E94311">
        <w:t xml:space="preserve"> </w:t>
      </w:r>
      <w:r w:rsidR="0048762A">
        <w:t>At this time, there is no plan to include the report or reestablish the field in a later release.</w:t>
      </w:r>
      <w:r w:rsidR="00E94311">
        <w:t xml:space="preserve"> </w:t>
      </w:r>
      <w:r w:rsidR="0048762A">
        <w:t>If the data is desired, it is recommended to download that report, and use an attribute join to add the field.</w:t>
      </w:r>
    </w:p>
    <w:p w14:paraId="0C02F8EA" w14:textId="77777777" w:rsidR="00C443C6" w:rsidRDefault="0048762A" w:rsidP="000C4BA0">
      <w:pPr>
        <w:pStyle w:val="ListParagraph"/>
        <w:numPr>
          <w:ilvl w:val="1"/>
          <w:numId w:val="7"/>
        </w:numPr>
      </w:pPr>
      <w:r>
        <w:t>All GAS_QUANTITY and GAS_DAYS fields – These fields were moved into a new table that summarizes natural gas production.</w:t>
      </w:r>
      <w:r w:rsidR="00E94311">
        <w:t xml:space="preserve"> </w:t>
      </w:r>
      <w:r>
        <w:t>It is designed to be easily joined to the Unconventional Wells Summary table.</w:t>
      </w:r>
    </w:p>
    <w:p w14:paraId="6913CE3F" w14:textId="77777777" w:rsidR="0048762A" w:rsidRPr="004A3E71" w:rsidRDefault="00F27084" w:rsidP="000C4BA0">
      <w:pPr>
        <w:pStyle w:val="ListParagraph"/>
        <w:numPr>
          <w:ilvl w:val="0"/>
          <w:numId w:val="7"/>
        </w:numPr>
      </w:pPr>
      <w:r>
        <w:t>All tables are now available as Comma Separated Value (CSV) format instead of Microsoft Excel.</w:t>
      </w:r>
      <w:r w:rsidR="00E94311">
        <w:t xml:space="preserve"> </w:t>
      </w:r>
      <w:r>
        <w:t>This allows for more versatility and compatibility with other database software.</w:t>
      </w:r>
      <w:r w:rsidR="00E94311">
        <w:t xml:space="preserve"> </w:t>
      </w:r>
      <w:r>
        <w:t>CSV is a compatible format with Microsoft Excel.</w:t>
      </w:r>
    </w:p>
    <w:p w14:paraId="37DC2B4B" w14:textId="77777777" w:rsidR="00AB7D8E" w:rsidRDefault="00F27084" w:rsidP="000C4BA0">
      <w:pPr>
        <w:pStyle w:val="ListParagraph"/>
        <w:numPr>
          <w:ilvl w:val="0"/>
          <w:numId w:val="7"/>
        </w:numPr>
      </w:pPr>
      <w:r>
        <w:t>A quarterly release schedule was established.</w:t>
      </w:r>
      <w:r w:rsidR="00E94311">
        <w:t xml:space="preserve"> </w:t>
      </w:r>
      <w:r>
        <w:t>This also resulted in a redesigned versioning structure.</w:t>
      </w:r>
      <w:r w:rsidR="00E94311">
        <w:t xml:space="preserve"> </w:t>
      </w:r>
      <w:r>
        <w:t xml:space="preserve">See Update and Version Information </w:t>
      </w:r>
      <w:r w:rsidR="007F209F">
        <w:t>of the metadata.</w:t>
      </w:r>
    </w:p>
    <w:p w14:paraId="14759F03" w14:textId="77777777" w:rsidR="007F209F" w:rsidRDefault="007F209F" w:rsidP="000C4BA0">
      <w:pPr>
        <w:pStyle w:val="ListParagraph"/>
        <w:numPr>
          <w:ilvl w:val="0"/>
          <w:numId w:val="7"/>
        </w:numPr>
      </w:pPr>
      <w:r>
        <w:t>The recommended data citation has changed.</w:t>
      </w:r>
    </w:p>
    <w:p w14:paraId="7F61E37E" w14:textId="77777777" w:rsidR="004A3E71" w:rsidRDefault="004A3E71" w:rsidP="000C4BA0"/>
    <w:p w14:paraId="69615BD2" w14:textId="77777777" w:rsidR="00E5126B" w:rsidRPr="00091A89" w:rsidRDefault="00E5126B" w:rsidP="000C4BA0">
      <w:r w:rsidRPr="00091A89">
        <w:t>2012.</w:t>
      </w:r>
      <w:r>
        <w:t>12</w:t>
      </w:r>
      <w:r w:rsidRPr="00091A89">
        <w:t xml:space="preserve"> (Released </w:t>
      </w:r>
      <w:r>
        <w:t xml:space="preserve">February </w:t>
      </w:r>
      <w:r w:rsidRPr="00091A89">
        <w:t>8, 2012)</w:t>
      </w:r>
    </w:p>
    <w:p w14:paraId="570C7BA7" w14:textId="77777777" w:rsidR="00E5126B" w:rsidRDefault="00E5126B" w:rsidP="000C4BA0">
      <w:pPr>
        <w:pStyle w:val="ListParagraph"/>
        <w:numPr>
          <w:ilvl w:val="0"/>
          <w:numId w:val="7"/>
        </w:numPr>
      </w:pPr>
      <w:r w:rsidRPr="003E0D8F">
        <w:t>Records queried through December 31, 2012; downloaded from PA DEP January 25, 2013</w:t>
      </w:r>
      <w:r>
        <w:t xml:space="preserve"> (All Sources).</w:t>
      </w:r>
    </w:p>
    <w:p w14:paraId="14F092E2" w14:textId="77777777" w:rsidR="00E5126B" w:rsidRDefault="00E5126B" w:rsidP="000C4BA0">
      <w:pPr>
        <w:pStyle w:val="ListParagraph"/>
        <w:numPr>
          <w:ilvl w:val="0"/>
          <w:numId w:val="7"/>
        </w:numPr>
      </w:pPr>
      <w:r>
        <w:t>The 2012 annual and second period for unconventional wells Production and Waste reports are not included as these are not released until mid-February.</w:t>
      </w:r>
      <w:r w:rsidR="00E94311">
        <w:t xml:space="preserve"> </w:t>
      </w:r>
      <w:r>
        <w:t>The next version will contain these records.</w:t>
      </w:r>
    </w:p>
    <w:p w14:paraId="6C3F9A14" w14:textId="77777777" w:rsidR="00E5126B" w:rsidRDefault="00E5126B" w:rsidP="000C4BA0">
      <w:pPr>
        <w:pStyle w:val="ListParagraph"/>
        <w:numPr>
          <w:ilvl w:val="0"/>
          <w:numId w:val="7"/>
        </w:numPr>
      </w:pPr>
      <w:r>
        <w:lastRenderedPageBreak/>
        <w:t>Minor elements of the data structure were updated to help conserve storage space and allow for greater flexibility for users with earlier versions of ArcGIS.</w:t>
      </w:r>
      <w:r w:rsidR="00E94311">
        <w:t xml:space="preserve"> </w:t>
      </w:r>
      <w:r>
        <w:t>The changes include fixes that allow the file geodatabase, map document, and layer file to be compatible with ArcGIS 9.3 and above.</w:t>
      </w:r>
    </w:p>
    <w:p w14:paraId="5F06D106" w14:textId="77777777" w:rsidR="00E5126B" w:rsidRPr="003E0D8F" w:rsidRDefault="00E5126B" w:rsidP="000C4BA0">
      <w:pPr>
        <w:pStyle w:val="ListParagraph"/>
        <w:numPr>
          <w:ilvl w:val="0"/>
          <w:numId w:val="7"/>
        </w:numPr>
      </w:pPr>
      <w:r>
        <w:t>The known issue regarding the truncation of text values for the INSPECTION_COMMENT field</w:t>
      </w:r>
      <w:r w:rsidR="00CB794F">
        <w:t xml:space="preserve"> of the Compliance Report was resolved.</w:t>
      </w:r>
    </w:p>
    <w:p w14:paraId="238DB26A" w14:textId="77777777" w:rsidR="00E5126B" w:rsidRDefault="00E5126B" w:rsidP="000C4BA0"/>
    <w:p w14:paraId="0E02612E" w14:textId="77777777" w:rsidR="00E5126B" w:rsidRPr="00091A89" w:rsidRDefault="00E5126B" w:rsidP="000C4BA0">
      <w:r w:rsidRPr="00091A89">
        <w:t>2012.06 (Released September 28, 2012)</w:t>
      </w:r>
    </w:p>
    <w:p w14:paraId="0C56DEEE" w14:textId="77777777" w:rsidR="00E5126B" w:rsidRPr="00091A89" w:rsidRDefault="00E5126B" w:rsidP="000C4BA0">
      <w:pPr>
        <w:pStyle w:val="ListParagraph"/>
        <w:numPr>
          <w:ilvl w:val="0"/>
          <w:numId w:val="7"/>
        </w:numPr>
      </w:pPr>
      <w:r w:rsidRPr="00091A89">
        <w:t>Records queried through June 30, 2012; downloaded from PA DEP August 16, 2012 (Permits, SPUD, Compliance, and PUC) a</w:t>
      </w:r>
      <w:r w:rsidR="008C5871">
        <w:t>n</w:t>
      </w:r>
      <w:r w:rsidRPr="00091A89">
        <w:t>d September 5, 2012 (Production and Waste).</w:t>
      </w:r>
    </w:p>
    <w:p w14:paraId="7BB3134B" w14:textId="77777777" w:rsidR="00E5126B" w:rsidRPr="00091A89" w:rsidRDefault="00E5126B" w:rsidP="000C4BA0">
      <w:pPr>
        <w:pStyle w:val="ListParagraph"/>
        <w:numPr>
          <w:ilvl w:val="0"/>
          <w:numId w:val="7"/>
        </w:numPr>
      </w:pPr>
      <w:r w:rsidRPr="00091A89">
        <w:t>The geodatabase changed its name from “Carnegie Geodatabase of Pennsylvania Marcellus Shale Natural Gas Wells” to “Carnegie Museum of Natural History Pennsylvania Unconventional Natural Gas Wells Geodatabase”.</w:t>
      </w:r>
    </w:p>
    <w:p w14:paraId="1FF8255A" w14:textId="77777777" w:rsidR="00E5126B" w:rsidRPr="0089697E" w:rsidRDefault="00E5126B" w:rsidP="000C4BA0">
      <w:pPr>
        <w:pStyle w:val="ListParagraph"/>
        <w:numPr>
          <w:ilvl w:val="0"/>
          <w:numId w:val="7"/>
        </w:numPr>
      </w:pPr>
      <w:r w:rsidRPr="00091A89">
        <w:t>Fields updated:</w:t>
      </w:r>
      <w:r w:rsidR="00E94311">
        <w:t xml:space="preserve"> </w:t>
      </w:r>
      <w:r w:rsidRPr="00091A89">
        <w:t>SITE_NAME changed to FARM_NAME; Any field designated with “MS” was changed to “UNC” to reflect the geodatabase name change; LOCATION_YN changed name to ERROR_LOCATION</w:t>
      </w:r>
      <w:r w:rsidRPr="0089697E">
        <w:t xml:space="preserve">; All GAS_PROD fields changed to GAS_QUANT; </w:t>
      </w:r>
    </w:p>
    <w:p w14:paraId="0DBD9FFA" w14:textId="77777777" w:rsidR="00E5126B" w:rsidRPr="0089697E" w:rsidRDefault="00E5126B" w:rsidP="000C4BA0">
      <w:pPr>
        <w:pStyle w:val="ListParagraph"/>
        <w:numPr>
          <w:ilvl w:val="0"/>
          <w:numId w:val="7"/>
        </w:numPr>
      </w:pPr>
      <w:r w:rsidRPr="0089697E">
        <w:t>Fields removed:</w:t>
      </w:r>
      <w:r w:rsidR="00E94311">
        <w:t xml:space="preserve"> </w:t>
      </w:r>
      <w:r w:rsidRPr="0089697E">
        <w:t>ERROR_FLAG, ERROR_NOTE</w:t>
      </w:r>
    </w:p>
    <w:p w14:paraId="3EAEE8BA" w14:textId="77777777" w:rsidR="00E5126B" w:rsidRPr="0089697E" w:rsidRDefault="00E5126B" w:rsidP="000C4BA0">
      <w:pPr>
        <w:pStyle w:val="ListParagraph"/>
        <w:numPr>
          <w:ilvl w:val="0"/>
          <w:numId w:val="7"/>
        </w:numPr>
      </w:pPr>
      <w:r w:rsidRPr="0089697E">
        <w:t>New fields added:</w:t>
      </w:r>
      <w:r w:rsidR="00E94311">
        <w:t xml:space="preserve"> </w:t>
      </w:r>
      <w:r w:rsidRPr="0089697E">
        <w:t>ERROR_PERMIT, ERROR_SPUD, ERROR_MS_STATUS, and ERROR_COUNT.</w:t>
      </w:r>
      <w:r w:rsidR="00E94311">
        <w:t xml:space="preserve"> </w:t>
      </w:r>
      <w:r w:rsidRPr="0089697E">
        <w:t>The field additions listed correct for any overlapping errors.</w:t>
      </w:r>
      <w:r w:rsidR="00E94311">
        <w:t xml:space="preserve"> </w:t>
      </w:r>
      <w:r w:rsidRPr="0089697E">
        <w:t>For example, if a well has a permit or a spud error and is also inconsistently identified as an Unconventional well, each error will be reflected in the new fields.</w:t>
      </w:r>
      <w:r w:rsidR="00E94311">
        <w:t xml:space="preserve"> </w:t>
      </w:r>
      <w:r w:rsidRPr="0089697E">
        <w:t>This eliminates weighting the errors and will show each error independently.</w:t>
      </w:r>
      <w:r w:rsidR="00E94311">
        <w:t xml:space="preserve"> </w:t>
      </w:r>
      <w:r w:rsidRPr="0089697E">
        <w:t>The error count field can now be used to see which wells have more than one discrepancy.</w:t>
      </w:r>
      <w:r w:rsidR="00E94311">
        <w:t xml:space="preserve"> </w:t>
      </w:r>
      <w:r w:rsidRPr="0089697E">
        <w:t>The definitions of errors and discrepancies were expanded and described more clearly as well.</w:t>
      </w:r>
    </w:p>
    <w:p w14:paraId="5722F62B" w14:textId="77777777" w:rsidR="00E5126B" w:rsidRPr="0089697E" w:rsidRDefault="00E5126B" w:rsidP="000C4BA0">
      <w:pPr>
        <w:pStyle w:val="ListParagraph"/>
        <w:numPr>
          <w:ilvl w:val="0"/>
          <w:numId w:val="7"/>
        </w:numPr>
      </w:pPr>
      <w:r w:rsidRPr="0089697E">
        <w:t>Metadata was updated to reflect the changes from above.</w:t>
      </w:r>
    </w:p>
    <w:p w14:paraId="734ABE36" w14:textId="77777777" w:rsidR="00E5126B" w:rsidRPr="0089697E" w:rsidRDefault="00E5126B" w:rsidP="000C4BA0">
      <w:r w:rsidRPr="0089697E">
        <w:t>2012.04 (Released May 14, 2012)</w:t>
      </w:r>
    </w:p>
    <w:p w14:paraId="157021B8" w14:textId="77777777" w:rsidR="00E5126B" w:rsidRPr="0089697E" w:rsidRDefault="00E5126B" w:rsidP="000C4BA0">
      <w:pPr>
        <w:pStyle w:val="ListParagraph"/>
        <w:numPr>
          <w:ilvl w:val="0"/>
          <w:numId w:val="7"/>
        </w:numPr>
      </w:pPr>
      <w:r w:rsidRPr="0089697E">
        <w:t>Records queried through April 30, 2012; downloaded from PA DEP May 14, 2012.</w:t>
      </w:r>
    </w:p>
    <w:p w14:paraId="09CA4C51" w14:textId="77777777" w:rsidR="00E5126B" w:rsidRPr="0089697E" w:rsidRDefault="00E5126B" w:rsidP="000C4BA0">
      <w:pPr>
        <w:pStyle w:val="ListParagraph"/>
        <w:numPr>
          <w:ilvl w:val="0"/>
          <w:numId w:val="7"/>
        </w:numPr>
      </w:pPr>
      <w:r w:rsidRPr="0089697E">
        <w:t>Initial public release</w:t>
      </w:r>
    </w:p>
    <w:p w14:paraId="30DE62F1" w14:textId="77777777" w:rsidR="00E5126B" w:rsidRPr="0089697E" w:rsidRDefault="00E5126B" w:rsidP="000C4BA0">
      <w:r w:rsidRPr="0089697E">
        <w:t>2011.12 (no formal release)</w:t>
      </w:r>
    </w:p>
    <w:p w14:paraId="5E869522" w14:textId="77777777" w:rsidR="00E5126B" w:rsidRDefault="00E5126B" w:rsidP="000C4BA0">
      <w:pPr>
        <w:pStyle w:val="ListParagraph"/>
        <w:numPr>
          <w:ilvl w:val="0"/>
          <w:numId w:val="7"/>
        </w:numPr>
      </w:pPr>
      <w:r w:rsidRPr="0089697E">
        <w:t>Records queried through December 31, 2011;</w:t>
      </w:r>
      <w:r w:rsidRPr="00493CFB">
        <w:t xml:space="preserve"> downloaded from PA DEP on April 16, 2012.</w:t>
      </w:r>
    </w:p>
    <w:p w14:paraId="6C143488" w14:textId="77777777" w:rsidR="00E5126B" w:rsidRPr="005A3522" w:rsidRDefault="00E5126B" w:rsidP="000C4BA0">
      <w:pPr>
        <w:pStyle w:val="ListParagraph"/>
        <w:numPr>
          <w:ilvl w:val="0"/>
          <w:numId w:val="7"/>
        </w:numPr>
      </w:pPr>
      <w:r w:rsidRPr="005A3522">
        <w:t>Added Waste Reports, Compliance Reports, and PUC Act 13 SPUD Report.</w:t>
      </w:r>
    </w:p>
    <w:p w14:paraId="5E3036EC" w14:textId="77777777" w:rsidR="00E5126B" w:rsidRPr="00493CFB" w:rsidRDefault="00E5126B" w:rsidP="000C4BA0">
      <w:r w:rsidRPr="00493CFB">
        <w:t>2011.10 (no formal release)</w:t>
      </w:r>
    </w:p>
    <w:p w14:paraId="7AB7DCC3" w14:textId="77777777" w:rsidR="00E5126B" w:rsidRPr="00493CFB" w:rsidRDefault="00E5126B" w:rsidP="000C4BA0">
      <w:pPr>
        <w:pStyle w:val="ListParagraph"/>
        <w:numPr>
          <w:ilvl w:val="0"/>
          <w:numId w:val="7"/>
        </w:numPr>
      </w:pPr>
      <w:r w:rsidRPr="00493CFB">
        <w:t>Records queried through October 31, 2011; downloaded from PA DEP Fall of 2011.</w:t>
      </w:r>
    </w:p>
    <w:p w14:paraId="7A9D2DA8" w14:textId="77777777" w:rsidR="00005568" w:rsidRPr="00005568" w:rsidRDefault="00E5126B" w:rsidP="000C4BA0">
      <w:pPr>
        <w:pStyle w:val="ListParagraph"/>
        <w:numPr>
          <w:ilvl w:val="0"/>
          <w:numId w:val="7"/>
        </w:numPr>
        <w:rPr>
          <w:b/>
          <w:szCs w:val="20"/>
        </w:rPr>
      </w:pPr>
      <w:r w:rsidRPr="00AB7D8E">
        <w:t>This dataset only includes Permit, SPUD, and Production records and used slightly different techniques in compiling the records due to a different data delivery system by the PA DEP.</w:t>
      </w:r>
      <w:r w:rsidR="00E94311">
        <w:t xml:space="preserve"> </w:t>
      </w:r>
      <w:r w:rsidRPr="00AB7D8E">
        <w:t>In January of 2012, the PA DEP released a new data query and download tool.</w:t>
      </w:r>
    </w:p>
    <w:p w14:paraId="4CD1BBFD" w14:textId="77777777" w:rsidR="00A64888" w:rsidRDefault="00A64888" w:rsidP="000C4BA0"/>
    <w:p w14:paraId="2525BCA4" w14:textId="77777777" w:rsidR="00A64888" w:rsidRDefault="00A64888" w:rsidP="000C4BA0"/>
    <w:p w14:paraId="036C12C2" w14:textId="11EE024B" w:rsidR="007F007A" w:rsidRPr="007F007A" w:rsidRDefault="007F007A" w:rsidP="00190AC2">
      <w:pPr>
        <w:pStyle w:val="Heading3"/>
      </w:pPr>
      <w:r w:rsidRPr="007F007A">
        <w:t>KNOWN ISSUES</w:t>
      </w:r>
    </w:p>
    <w:p w14:paraId="641847DC" w14:textId="77777777" w:rsidR="007F007A" w:rsidRPr="007F007A" w:rsidRDefault="007F007A" w:rsidP="000C4BA0"/>
    <w:p w14:paraId="1289A348" w14:textId="77777777" w:rsidR="00FF22FC" w:rsidRPr="00190AC2" w:rsidRDefault="00FF22FC" w:rsidP="00190AC2">
      <w:pPr>
        <w:pStyle w:val="Heading4"/>
      </w:pPr>
      <w:r w:rsidRPr="00190AC2">
        <w:t>Production Report</w:t>
      </w:r>
    </w:p>
    <w:p w14:paraId="4549CB43" w14:textId="77777777" w:rsidR="007F007A" w:rsidRPr="007F007A" w:rsidRDefault="007F007A" w:rsidP="000C4BA0">
      <w:r w:rsidRPr="007F007A">
        <w:t>In 2010, the PA DEP began compiling production and waste reports every six months for unconventional/Marcellus shale wells instead of annually.</w:t>
      </w:r>
      <w:r w:rsidR="00E94311">
        <w:t xml:space="preserve"> </w:t>
      </w:r>
      <w:r w:rsidRPr="007F007A">
        <w:t>The law that issued the reporting schedule change also required that the PA DEP first include one full year of only unconventional/Marcellus shale well production, beginning in July 2009 through June 2010.</w:t>
      </w:r>
      <w:r w:rsidR="00E94311">
        <w:t xml:space="preserve"> </w:t>
      </w:r>
      <w:r w:rsidRPr="007F007A">
        <w:t>This resulted in a half year overlap between annual and unconventional/Marcellus shale reporting schedules, which consequently disallowed the ability to aggregate production continuously through the reporting periods.</w:t>
      </w:r>
      <w:r w:rsidR="00E94311">
        <w:t xml:space="preserve"> </w:t>
      </w:r>
      <w:r w:rsidRPr="007F007A">
        <w:t>This six month overlap of reporting cannot be calculated without using estimations.</w:t>
      </w:r>
      <w:r w:rsidR="00E94311">
        <w:t xml:space="preserve"> </w:t>
      </w:r>
      <w:r w:rsidRPr="007F007A">
        <w:t>Therefore, it was the decision of CMNH to report the raw figures and not analyze or estimate production.</w:t>
      </w:r>
      <w:r w:rsidR="00E94311">
        <w:t xml:space="preserve"> </w:t>
      </w:r>
      <w:r w:rsidRPr="007F007A">
        <w:t>The fields GAS_PROD_TOTAL and GAS_DAYS_TOTAL include the six month overlap and can therefore be considered inflated.</w:t>
      </w:r>
      <w:r w:rsidR="00E94311">
        <w:t xml:space="preserve"> </w:t>
      </w:r>
      <w:r w:rsidRPr="007F007A">
        <w:t>The more appropriate method to display and analyze natural gas production amounts is to treat annual reports separately from the unconventional/Marcellus shale only reports.</w:t>
      </w:r>
    </w:p>
    <w:p w14:paraId="3B079578" w14:textId="77777777" w:rsidR="00FF22FC" w:rsidRDefault="00FF22FC" w:rsidP="000C4BA0"/>
    <w:p w14:paraId="2CFDE50D" w14:textId="77777777" w:rsidR="00FF22FC" w:rsidRPr="009A73FD" w:rsidRDefault="00FF22FC" w:rsidP="00190AC2">
      <w:pPr>
        <w:pStyle w:val="Heading4"/>
      </w:pPr>
      <w:r w:rsidRPr="009A73FD">
        <w:t>Waste Report</w:t>
      </w:r>
    </w:p>
    <w:p w14:paraId="2348F000" w14:textId="77777777" w:rsidR="00FF22FC" w:rsidRPr="007F007A" w:rsidRDefault="00FF22FC" w:rsidP="000C4BA0">
      <w:r w:rsidRPr="007F007A">
        <w:t>The 2007 Waste Report is missing a significant number of records.</w:t>
      </w:r>
      <w:r w:rsidR="00E94311">
        <w:t xml:space="preserve"> </w:t>
      </w:r>
      <w:r w:rsidRPr="007F007A">
        <w:t>According the PA DEP, this data was lost due to a database system crash that resulted in the deletion of many records.</w:t>
      </w:r>
      <w:r w:rsidR="00E94311">
        <w:t xml:space="preserve"> </w:t>
      </w:r>
    </w:p>
    <w:p w14:paraId="402C0665" w14:textId="77777777" w:rsidR="007F007A" w:rsidRPr="007F007A" w:rsidRDefault="007F007A" w:rsidP="000C4BA0"/>
    <w:p w14:paraId="73FE14B9" w14:textId="77777777" w:rsidR="007F007A" w:rsidRPr="009A73FD" w:rsidRDefault="00FF22FC" w:rsidP="00190AC2">
      <w:pPr>
        <w:pStyle w:val="Heading4"/>
      </w:pPr>
      <w:r w:rsidRPr="009A73FD">
        <w:lastRenderedPageBreak/>
        <w:t>Compliance Report</w:t>
      </w:r>
    </w:p>
    <w:p w14:paraId="6FA99F89" w14:textId="3F9B1295" w:rsidR="00552379" w:rsidRDefault="00552379" w:rsidP="000C4BA0">
      <w:r>
        <w:t xml:space="preserve">In September 2014, an independent analysis of DEP paper and digital compliance reports noted “…inaccurate and incomplete information.”  Findings in the analysis include missing or incorrectly coded violations in the online compliance report.  Since the CMNH </w:t>
      </w:r>
      <w:r w:rsidR="00697F13">
        <w:t xml:space="preserve">uses the online compliance report as its </w:t>
      </w:r>
      <w:r w:rsidR="001B1C9B">
        <w:t>source data</w:t>
      </w:r>
      <w:r w:rsidR="00697F13">
        <w:t xml:space="preserve">, our dataset will </w:t>
      </w:r>
      <w:r w:rsidR="001B1C9B">
        <w:t xml:space="preserve">the record as it is entered into DEP’s digital tracking system.  Therefore our dataset is unable to identify sites where paper and digital records do not match.  </w:t>
      </w:r>
      <w:r w:rsidR="00697F13">
        <w:t xml:space="preserve"> </w:t>
      </w:r>
    </w:p>
    <w:p w14:paraId="595A3EFB" w14:textId="77777777" w:rsidR="00552379" w:rsidRDefault="00552379" w:rsidP="000C4BA0"/>
    <w:p w14:paraId="756DFAB6" w14:textId="7782CAC3" w:rsidR="007F007A" w:rsidRDefault="007F007A" w:rsidP="000C4BA0">
      <w:r w:rsidRPr="007F007A">
        <w:t>There is</w:t>
      </w:r>
      <w:r w:rsidR="00552379">
        <w:t xml:space="preserve"> also</w:t>
      </w:r>
      <w:r w:rsidRPr="007F007A">
        <w:t xml:space="preserve"> an issue with the Compliance Report regarding fines.</w:t>
      </w:r>
      <w:r w:rsidR="00E94311">
        <w:t xml:space="preserve"> </w:t>
      </w:r>
      <w:r w:rsidRPr="007F007A">
        <w:t>Fine numbers reported in the Compliance report likely represent the summation of fines for a collection of wells owned by the same operator.</w:t>
      </w:r>
      <w:r w:rsidR="00E94311">
        <w:t xml:space="preserve"> </w:t>
      </w:r>
      <w:r w:rsidRPr="007F007A">
        <w:t>In other words, the Compliance Report does not indicate fines for a single well.</w:t>
      </w:r>
      <w:r w:rsidR="00E94311">
        <w:t xml:space="preserve"> </w:t>
      </w:r>
      <w:r w:rsidRPr="007F007A">
        <w:t>Fines appear to be grouped by operator and include the total amount of fines for all well violations at a given time.</w:t>
      </w:r>
      <w:r w:rsidR="00E94311">
        <w:t xml:space="preserve"> </w:t>
      </w:r>
      <w:r w:rsidRPr="007F007A">
        <w:t>Therefore, fines cannot be calculated on well by well basis.</w:t>
      </w:r>
    </w:p>
    <w:p w14:paraId="7CA9E13A" w14:textId="77777777" w:rsidR="007F007A" w:rsidRDefault="007F007A" w:rsidP="000C4BA0"/>
    <w:p w14:paraId="2CE4981A" w14:textId="77777777" w:rsidR="009A73FD" w:rsidRPr="007F007A" w:rsidRDefault="009A73FD" w:rsidP="000C4BA0"/>
    <w:p w14:paraId="1C326A27" w14:textId="57BB4658" w:rsidR="007F0774" w:rsidRPr="007F007A" w:rsidRDefault="007F0774" w:rsidP="00190AC2">
      <w:pPr>
        <w:pStyle w:val="Heading3"/>
      </w:pPr>
      <w:r w:rsidRPr="007F007A">
        <w:t>ARCHIVED INFORMATION</w:t>
      </w:r>
      <w:r w:rsidR="00A506C6">
        <w:t xml:space="preserve"> FROM </w:t>
      </w:r>
      <w:r w:rsidR="00A506C6" w:rsidRPr="007F007A">
        <w:t>PREVIOUS VERSIONS</w:t>
      </w:r>
    </w:p>
    <w:p w14:paraId="551F2C37" w14:textId="77777777" w:rsidR="007F0774" w:rsidRPr="007F007A" w:rsidRDefault="007F0774" w:rsidP="000C4BA0"/>
    <w:p w14:paraId="27F00FDA" w14:textId="77777777" w:rsidR="007F0774" w:rsidRPr="007F007A" w:rsidRDefault="007F0774" w:rsidP="000C4BA0">
      <w:r w:rsidRPr="007F007A">
        <w:t>The information below is no longer valid for</w:t>
      </w:r>
      <w:r w:rsidR="003B09FF" w:rsidRPr="007F007A">
        <w:t xml:space="preserve"> the current version of the UNCGDB, but is retained for </w:t>
      </w:r>
      <w:r w:rsidR="007F007A" w:rsidRPr="007F007A">
        <w:t xml:space="preserve">reference </w:t>
      </w:r>
      <w:r w:rsidR="007F007A">
        <w:t xml:space="preserve">for </w:t>
      </w:r>
      <w:r w:rsidR="003B09FF" w:rsidRPr="007F007A">
        <w:t>past versions</w:t>
      </w:r>
      <w:r w:rsidR="007F007A">
        <w:t xml:space="preserve"> of the UNCGDB</w:t>
      </w:r>
      <w:r w:rsidR="003B09FF" w:rsidRPr="007F007A">
        <w:t>.</w:t>
      </w:r>
    </w:p>
    <w:p w14:paraId="3F9CD7D1" w14:textId="77777777" w:rsidR="007F0774" w:rsidRPr="007F007A" w:rsidRDefault="007F0774" w:rsidP="000C4BA0"/>
    <w:p w14:paraId="7702976F" w14:textId="694A9AAB" w:rsidR="00185F31" w:rsidRPr="00043F64" w:rsidRDefault="00185F31" w:rsidP="00190AC2">
      <w:pPr>
        <w:pStyle w:val="Heading4"/>
        <w:rPr>
          <w:u w:val="single"/>
        </w:rPr>
      </w:pPr>
      <w:r w:rsidRPr="00043F64">
        <w:rPr>
          <w:u w:val="single"/>
        </w:rPr>
        <w:t>Well Status</w:t>
      </w:r>
      <w:r w:rsidRPr="00043F64">
        <w:t xml:space="preserve"> (</w:t>
      </w:r>
      <w:r w:rsidR="00F36DDC" w:rsidRPr="00043F64">
        <w:t xml:space="preserve">this changed in version </w:t>
      </w:r>
      <w:r w:rsidRPr="00043F64">
        <w:t>201</w:t>
      </w:r>
      <w:r w:rsidR="00F36DDC" w:rsidRPr="00043F64">
        <w:t>4</w:t>
      </w:r>
      <w:r w:rsidRPr="00043F64">
        <w:t>-Q1)</w:t>
      </w:r>
    </w:p>
    <w:p w14:paraId="397879EE" w14:textId="77777777" w:rsidR="00185F31" w:rsidRPr="00F36DDC" w:rsidRDefault="00185F31" w:rsidP="000C4BA0"/>
    <w:p w14:paraId="5DEA7BFF" w14:textId="77777777" w:rsidR="00185F31" w:rsidRPr="00F36DDC" w:rsidRDefault="00185F31" w:rsidP="000C4BA0">
      <w:r w:rsidRPr="00F36DDC">
        <w:t>Well Status is the state of the well as of the UNCGDB date (Act 13 of 2012 2013). The well status is determined by using the Spud or PUC report Well Status value. If a well does not have a record in the Spud or PUC reports, then the Production report Well Status is used as long as the production is greater than zero. If there is no production, then the well is evaluated for whether the permit is valid or expired. All other wells do not have the required information to determine a well status, and are therefore regarded as unknown.</w:t>
      </w:r>
    </w:p>
    <w:p w14:paraId="07A3CBFE" w14:textId="77777777" w:rsidR="00185F31" w:rsidRPr="00F36DDC" w:rsidRDefault="00185F31" w:rsidP="000C4BA0"/>
    <w:p w14:paraId="31D58765" w14:textId="77777777" w:rsidR="00185F31" w:rsidRPr="00F36DDC" w:rsidRDefault="00185F31" w:rsidP="00190AC2">
      <w:pPr>
        <w:pStyle w:val="Heading4"/>
      </w:pPr>
      <w:r w:rsidRPr="00F36DDC">
        <w:t>PA DEP definitions: (Act 13 of 2012 2013)</w:t>
      </w:r>
    </w:p>
    <w:p w14:paraId="67B80967" w14:textId="77777777" w:rsidR="00185F31" w:rsidRPr="00F36DDC" w:rsidRDefault="00185F31" w:rsidP="000C4BA0">
      <w:pPr>
        <w:pStyle w:val="ListParagraph"/>
        <w:numPr>
          <w:ilvl w:val="0"/>
          <w:numId w:val="11"/>
        </w:numPr>
      </w:pPr>
      <w:r w:rsidRPr="00F36DDC">
        <w:rPr>
          <w:i/>
          <w:u w:val="single"/>
        </w:rPr>
        <w:t>Active</w:t>
      </w:r>
      <w:r w:rsidRPr="00F36DDC">
        <w:t xml:space="preserve"> – Drilling of the well has commenced. The well may, or may not, be producing.</w:t>
      </w:r>
    </w:p>
    <w:p w14:paraId="1A4D9AD9" w14:textId="77777777" w:rsidR="00185F31" w:rsidRPr="00F36DDC" w:rsidRDefault="00185F31" w:rsidP="000C4BA0">
      <w:pPr>
        <w:pStyle w:val="ListParagraph"/>
        <w:numPr>
          <w:ilvl w:val="0"/>
          <w:numId w:val="11"/>
        </w:numPr>
      </w:pPr>
      <w:r w:rsidRPr="00F36DDC">
        <w:rPr>
          <w:i/>
          <w:u w:val="single"/>
        </w:rPr>
        <w:t>Regulatory Inactive Status</w:t>
      </w:r>
      <w:r w:rsidRPr="00F36DDC">
        <w:t xml:space="preserve"> – The PA DEP has granted inactive status for the well. (Any well that has not been used to produce, extract or inject any gas, petroleum or other liquid within the preceding 12 months, or any well for which the equipment necessary for production, extraction or injection has been removed, or any well, considered dry, not equipped for production within 60 days after drilling, redrilling or deepening, is, by definition, an abandoned well and shall be plugged upon abandonment pursuant to the Oil &amp; Gas Act. However, the definition of an abandoned well shall not include any well granted inactive status.)</w:t>
      </w:r>
    </w:p>
    <w:p w14:paraId="2E3A35EC" w14:textId="77777777" w:rsidR="00185F31" w:rsidRPr="00F36DDC" w:rsidRDefault="00185F31" w:rsidP="000C4BA0">
      <w:pPr>
        <w:pStyle w:val="ListParagraph"/>
        <w:numPr>
          <w:ilvl w:val="0"/>
          <w:numId w:val="11"/>
        </w:numPr>
      </w:pPr>
      <w:r w:rsidRPr="00F36DDC">
        <w:rPr>
          <w:i/>
          <w:u w:val="single"/>
        </w:rPr>
        <w:t>Plugged OG Well</w:t>
      </w:r>
      <w:r w:rsidRPr="00F36DDC">
        <w:t xml:space="preserve"> – The well has been lawfully plugged. The well may, or may not, have produced prior to plugging.</w:t>
      </w:r>
    </w:p>
    <w:p w14:paraId="0A337654" w14:textId="77777777" w:rsidR="00185F31" w:rsidRPr="00F36DDC" w:rsidRDefault="00185F31" w:rsidP="000C4BA0">
      <w:pPr>
        <w:pStyle w:val="ListParagraph"/>
        <w:numPr>
          <w:ilvl w:val="0"/>
          <w:numId w:val="11"/>
        </w:numPr>
      </w:pPr>
      <w:r w:rsidRPr="00F36DDC">
        <w:rPr>
          <w:i/>
          <w:u w:val="single"/>
        </w:rPr>
        <w:t>Operator Reported Not Drilled</w:t>
      </w:r>
      <w:r w:rsidRPr="00F36DDC">
        <w:t xml:space="preserve"> – The operator has reported that either the permit has expired and the well has not been drilled, or that, although the permit is still valid, they no longer intend to drill the well and wish to cancel the permit.</w:t>
      </w:r>
    </w:p>
    <w:p w14:paraId="734F34F3" w14:textId="77777777" w:rsidR="00185F31" w:rsidRPr="00F36DDC" w:rsidRDefault="00185F31" w:rsidP="000C4BA0">
      <w:pPr>
        <w:pStyle w:val="ListParagraph"/>
        <w:numPr>
          <w:ilvl w:val="0"/>
          <w:numId w:val="11"/>
        </w:numPr>
      </w:pPr>
      <w:r w:rsidRPr="00F36DDC">
        <w:rPr>
          <w:i/>
          <w:u w:val="single"/>
        </w:rPr>
        <w:t>Proposed But Never Materialized</w:t>
      </w:r>
      <w:r w:rsidRPr="00F36DDC">
        <w:t xml:space="preserve"> – 1) A permit application was submitted, but the permit was never issued. 2) The well was entered into the database in error. 3) A permit had been issued, however Department staff have determined that the well was never drilled.</w:t>
      </w:r>
    </w:p>
    <w:p w14:paraId="40AF5692" w14:textId="77777777" w:rsidR="00185F31" w:rsidRPr="00F36DDC" w:rsidRDefault="00185F31" w:rsidP="00190AC2">
      <w:pPr>
        <w:pStyle w:val="Heading4"/>
      </w:pPr>
      <w:r w:rsidRPr="00F36DDC">
        <w:t>UNCGDB Definitions:</w:t>
      </w:r>
    </w:p>
    <w:p w14:paraId="21990877" w14:textId="77777777" w:rsidR="00185F31" w:rsidRPr="00F36DDC" w:rsidRDefault="00185F31" w:rsidP="000C4BA0">
      <w:pPr>
        <w:pStyle w:val="ListParagraph"/>
        <w:numPr>
          <w:ilvl w:val="0"/>
          <w:numId w:val="11"/>
        </w:numPr>
      </w:pPr>
      <w:r w:rsidRPr="00F36DDC">
        <w:rPr>
          <w:i/>
          <w:u w:val="single"/>
        </w:rPr>
        <w:t>Permitted</w:t>
      </w:r>
      <w:r w:rsidRPr="00F36DDC">
        <w:t xml:space="preserve"> – A well that has not yet been drilled with a valid permit. A permit is valid from one year of the issue date.</w:t>
      </w:r>
    </w:p>
    <w:p w14:paraId="06E68684" w14:textId="77777777" w:rsidR="00185F31" w:rsidRPr="00F36DDC" w:rsidRDefault="00185F31" w:rsidP="000C4BA0">
      <w:pPr>
        <w:pStyle w:val="ListParagraph"/>
        <w:numPr>
          <w:ilvl w:val="0"/>
          <w:numId w:val="11"/>
        </w:numPr>
      </w:pPr>
      <w:r w:rsidRPr="00F36DDC">
        <w:rPr>
          <w:i/>
          <w:u w:val="single"/>
        </w:rPr>
        <w:t>Permit</w:t>
      </w:r>
      <w:r w:rsidRPr="00F36DDC">
        <w:t xml:space="preserve"> </w:t>
      </w:r>
      <w:r w:rsidRPr="00F36DDC">
        <w:rPr>
          <w:i/>
          <w:u w:val="single"/>
        </w:rPr>
        <w:t>Expired</w:t>
      </w:r>
      <w:r w:rsidRPr="00F36DDC">
        <w:t>– A well that has not yet been drilled, but the permit has expired. The permit issue date is more than one year old and does not have a Spud record.</w:t>
      </w:r>
    </w:p>
    <w:p w14:paraId="54C31BCA" w14:textId="77777777" w:rsidR="00185F31" w:rsidRPr="00F36DDC" w:rsidRDefault="00185F31" w:rsidP="000C4BA0">
      <w:pPr>
        <w:pStyle w:val="ListParagraph"/>
        <w:numPr>
          <w:ilvl w:val="0"/>
          <w:numId w:val="11"/>
        </w:numPr>
      </w:pPr>
      <w:r w:rsidRPr="00F36DDC">
        <w:rPr>
          <w:i/>
          <w:u w:val="single"/>
        </w:rPr>
        <w:t>Unknown</w:t>
      </w:r>
      <w:r w:rsidRPr="00F36DDC">
        <w:t xml:space="preserve"> – A well that does not have the required records to determine the well status. In general, such wells do not have Permit, Spud, or PUC records, but do have Production records without any gas production or Waste records with no other records.</w:t>
      </w:r>
    </w:p>
    <w:p w14:paraId="5C0E0A2B" w14:textId="77777777" w:rsidR="00185F31" w:rsidRDefault="00185F31" w:rsidP="000C4BA0"/>
    <w:p w14:paraId="7F103A8C" w14:textId="77777777" w:rsidR="007F0774" w:rsidRPr="00043F64" w:rsidRDefault="007F0774" w:rsidP="00190AC2">
      <w:pPr>
        <w:pStyle w:val="Heading4"/>
      </w:pPr>
      <w:r w:rsidRPr="00043F64">
        <w:rPr>
          <w:u w:val="single"/>
        </w:rPr>
        <w:t>Well Status</w:t>
      </w:r>
      <w:r w:rsidR="007F007A" w:rsidRPr="00043F64">
        <w:t xml:space="preserve"> (this changed in version 2013-Q1)</w:t>
      </w:r>
    </w:p>
    <w:p w14:paraId="1E79F1D5" w14:textId="77777777" w:rsidR="00043F64" w:rsidRPr="007F007A" w:rsidRDefault="00043F64" w:rsidP="000C4BA0"/>
    <w:p w14:paraId="2CA313F5" w14:textId="77777777" w:rsidR="007F0774" w:rsidRPr="007F007A" w:rsidRDefault="007F0774" w:rsidP="000C4BA0">
      <w:r w:rsidRPr="007F007A">
        <w:t>Well status is determined by a logical analysis using many fields.</w:t>
      </w:r>
      <w:r w:rsidR="00E94311">
        <w:t xml:space="preserve"> </w:t>
      </w:r>
      <w:r w:rsidRPr="007F007A">
        <w:t>There are potentially other ways that well status could be determined.</w:t>
      </w:r>
      <w:r w:rsidR="00E94311">
        <w:t xml:space="preserve"> </w:t>
      </w:r>
      <w:r w:rsidRPr="007F007A">
        <w:t>The following explains the logic used to determine the well status for this dataset.</w:t>
      </w:r>
      <w:r w:rsidR="00E94311">
        <w:t xml:space="preserve"> </w:t>
      </w:r>
      <w:r w:rsidRPr="007F007A">
        <w:rPr>
          <w:rFonts w:ascii="Calibri" w:eastAsia="Times New Roman" w:hAnsi="Calibri" w:cs="Calibri"/>
          <w:color w:val="000000"/>
        </w:rPr>
        <w:t xml:space="preserve">This method was influenced by </w:t>
      </w:r>
      <w:r w:rsidRPr="007F007A">
        <w:t>Gehman et al. (2013</w:t>
      </w:r>
      <w:r w:rsidRPr="007F007A">
        <w:rPr>
          <w:rFonts w:ascii="Calibri" w:eastAsia="Times New Roman" w:hAnsi="Calibri" w:cs="Calibri"/>
          <w:color w:val="000000"/>
        </w:rPr>
        <w:t>).</w:t>
      </w:r>
      <w:r w:rsidR="00E94311">
        <w:rPr>
          <w:rFonts w:ascii="Calibri" w:eastAsia="Times New Roman" w:hAnsi="Calibri" w:cs="Calibri"/>
          <w:color w:val="000000"/>
        </w:rPr>
        <w:t xml:space="preserve"> </w:t>
      </w:r>
      <w:r w:rsidRPr="007F007A">
        <w:t>The explanation is in order of priority.</w:t>
      </w:r>
    </w:p>
    <w:p w14:paraId="074164AA" w14:textId="77777777" w:rsidR="007F0774" w:rsidRPr="007F007A" w:rsidRDefault="007F0774" w:rsidP="000C4BA0">
      <w:pPr>
        <w:pStyle w:val="ListParagraph"/>
        <w:numPr>
          <w:ilvl w:val="0"/>
          <w:numId w:val="8"/>
        </w:numPr>
      </w:pPr>
      <w:r w:rsidRPr="007F007A">
        <w:rPr>
          <w:i/>
          <w:u w:val="single"/>
        </w:rPr>
        <w:t>Producing</w:t>
      </w:r>
      <w:r w:rsidRPr="007F007A">
        <w:t xml:space="preserve"> – Records are analyzed first to determine if a well is currently producing natural gas.</w:t>
      </w:r>
      <w:r w:rsidR="00E94311">
        <w:t xml:space="preserve"> </w:t>
      </w:r>
      <w:r w:rsidRPr="007F007A">
        <w:t xml:space="preserve">This is determined by whether natural gas production values are greater than zero for the most recent annual or Unconventional production </w:t>
      </w:r>
      <w:r w:rsidRPr="007F007A">
        <w:lastRenderedPageBreak/>
        <w:t>period.</w:t>
      </w:r>
      <w:r w:rsidR="00E94311">
        <w:t xml:space="preserve"> </w:t>
      </w:r>
      <w:r w:rsidRPr="007F007A">
        <w:t>If a well did not produce natural gas in the most recent annual or Unconventional production period, it is analyzed to determine if it is Abandoned, Plugged, Regulatory Inactive, or Shut-In status.</w:t>
      </w:r>
    </w:p>
    <w:p w14:paraId="72BF8C3F" w14:textId="77777777" w:rsidR="007F0774" w:rsidRPr="007F007A" w:rsidRDefault="007F0774" w:rsidP="000C4BA0">
      <w:pPr>
        <w:pStyle w:val="ListParagraph"/>
        <w:numPr>
          <w:ilvl w:val="0"/>
          <w:numId w:val="8"/>
        </w:numPr>
      </w:pPr>
      <w:r w:rsidRPr="007F007A">
        <w:rPr>
          <w:i/>
          <w:u w:val="single"/>
        </w:rPr>
        <w:t>Abandoned</w:t>
      </w:r>
      <w:r w:rsidRPr="007F007A">
        <w:t xml:space="preserve"> – The production records are searched for any record that indicates "Abandoned well" in the COMMENT_REASON field.</w:t>
      </w:r>
    </w:p>
    <w:p w14:paraId="39743975" w14:textId="77777777" w:rsidR="007F0774" w:rsidRPr="007F007A" w:rsidRDefault="007F0774" w:rsidP="000C4BA0">
      <w:pPr>
        <w:pStyle w:val="ListParagraph"/>
        <w:numPr>
          <w:ilvl w:val="0"/>
          <w:numId w:val="8"/>
        </w:numPr>
      </w:pPr>
      <w:r w:rsidRPr="007F007A">
        <w:rPr>
          <w:i/>
          <w:u w:val="single"/>
        </w:rPr>
        <w:t>Plugged</w:t>
      </w:r>
      <w:r w:rsidRPr="007F007A">
        <w:t xml:space="preserve"> – The production records are searched for any record that indicates "Plugged well" in the COMMENT_REASON field.</w:t>
      </w:r>
    </w:p>
    <w:p w14:paraId="3ACD1EFC" w14:textId="77777777" w:rsidR="007F0774" w:rsidRPr="007F007A" w:rsidRDefault="007F0774" w:rsidP="000C4BA0">
      <w:pPr>
        <w:pStyle w:val="ListParagraph"/>
        <w:numPr>
          <w:ilvl w:val="0"/>
          <w:numId w:val="8"/>
        </w:numPr>
      </w:pPr>
      <w:r w:rsidRPr="007F007A">
        <w:rPr>
          <w:i/>
          <w:u w:val="single"/>
        </w:rPr>
        <w:t>Regulatory Inactive</w:t>
      </w:r>
      <w:r w:rsidRPr="007F007A">
        <w:t xml:space="preserve"> – The production records are searched for any record that indicates "Regulatory Inactive Well" in the COMMENT_REASON field.</w:t>
      </w:r>
    </w:p>
    <w:p w14:paraId="6A2A8F72" w14:textId="77777777" w:rsidR="007F0774" w:rsidRPr="007F007A" w:rsidRDefault="007F0774" w:rsidP="000C4BA0">
      <w:pPr>
        <w:pStyle w:val="ListParagraph"/>
        <w:numPr>
          <w:ilvl w:val="0"/>
          <w:numId w:val="8"/>
        </w:numPr>
      </w:pPr>
      <w:r w:rsidRPr="007F007A">
        <w:rPr>
          <w:i/>
          <w:u w:val="single"/>
        </w:rPr>
        <w:t>Shut-In</w:t>
      </w:r>
      <w:r w:rsidRPr="007F007A">
        <w:t xml:space="preserve"> – The production records are searched for any record that indicates "Well Temporarily Shut-In" in the COMMENT_REASON field.</w:t>
      </w:r>
      <w:r w:rsidR="00E94311">
        <w:t xml:space="preserve"> </w:t>
      </w:r>
      <w:r w:rsidRPr="007F007A">
        <w:t>If a well is not Abandoned, Plugged, Regulatory Inactive, or Shut-In, it is analyzed to determined Drilled status.</w:t>
      </w:r>
    </w:p>
    <w:p w14:paraId="7DCE09D0" w14:textId="77777777" w:rsidR="007F0774" w:rsidRPr="007F007A" w:rsidRDefault="007F0774" w:rsidP="000C4BA0">
      <w:pPr>
        <w:pStyle w:val="ListParagraph"/>
        <w:numPr>
          <w:ilvl w:val="0"/>
          <w:numId w:val="8"/>
        </w:numPr>
      </w:pPr>
      <w:r w:rsidRPr="007F007A">
        <w:rPr>
          <w:i/>
          <w:u w:val="single"/>
        </w:rPr>
        <w:t>Drilled</w:t>
      </w:r>
      <w:r w:rsidRPr="007F007A">
        <w:t xml:space="preserve"> – Records are analyzed to determine if a SPUD record, Waste record, Compliance record, or a PUC record exists.</w:t>
      </w:r>
      <w:r w:rsidR="00E94311">
        <w:t xml:space="preserve"> </w:t>
      </w:r>
      <w:r w:rsidRPr="007F007A">
        <w:t>If this analysis does not return a drilled status, the production records are searched for any record that indicates “Well spud, drilling not completed,” “Drilling finished, well not yet completed,” “Sold this well,” or “Transferred this well” in the COMMENT_REASON field.</w:t>
      </w:r>
      <w:r w:rsidR="00E94311">
        <w:t xml:space="preserve"> </w:t>
      </w:r>
      <w:r w:rsidRPr="007F007A">
        <w:t>If a well is not Drilled, it is analyzed to determined Unknown status.</w:t>
      </w:r>
    </w:p>
    <w:p w14:paraId="645B6500" w14:textId="77777777" w:rsidR="007F0774" w:rsidRPr="007F007A" w:rsidRDefault="007F0774" w:rsidP="000C4BA0">
      <w:pPr>
        <w:pStyle w:val="ListParagraph"/>
        <w:numPr>
          <w:ilvl w:val="0"/>
          <w:numId w:val="8"/>
        </w:numPr>
      </w:pPr>
      <w:r w:rsidRPr="007F007A">
        <w:rPr>
          <w:i/>
          <w:u w:val="single"/>
        </w:rPr>
        <w:t>Unknown</w:t>
      </w:r>
      <w:r w:rsidRPr="007F007A">
        <w:t xml:space="preserve"> – If a well does not include a Permit, SPUD, and Waste record and does not produce any natural gas during the life of the well, the well status cannot be determined.</w:t>
      </w:r>
      <w:r w:rsidR="00E94311">
        <w:t xml:space="preserve"> </w:t>
      </w:r>
      <w:r w:rsidRPr="007F007A">
        <w:t>All other wells left can be analyzed for Expired or Permitted status.</w:t>
      </w:r>
    </w:p>
    <w:p w14:paraId="213E9555" w14:textId="77777777" w:rsidR="007F0774" w:rsidRPr="007F007A" w:rsidRDefault="007F0774" w:rsidP="000C4BA0">
      <w:pPr>
        <w:pStyle w:val="ListParagraph"/>
        <w:numPr>
          <w:ilvl w:val="0"/>
          <w:numId w:val="8"/>
        </w:numPr>
      </w:pPr>
      <w:r w:rsidRPr="007F007A">
        <w:rPr>
          <w:i/>
          <w:u w:val="single"/>
        </w:rPr>
        <w:t>Expired</w:t>
      </w:r>
      <w:r w:rsidRPr="007F007A">
        <w:t xml:space="preserve"> – If a well has not been drilled within one year of its permit date, it is considered to be expired.</w:t>
      </w:r>
      <w:r w:rsidR="00E94311">
        <w:t xml:space="preserve"> </w:t>
      </w:r>
      <w:r w:rsidRPr="007F007A">
        <w:t>A formula calculates the expiration based on whether a well has had activity beyond the Permit records from one year before the version date.</w:t>
      </w:r>
      <w:r w:rsidR="00E94311">
        <w:t xml:space="preserve"> </w:t>
      </w:r>
      <w:r w:rsidRPr="007F007A">
        <w:t>Also, the production records are searched for any record that indicates "Never Spud Well, Permit Expired or Cancelled" in the COMMENT_REASON field.</w:t>
      </w:r>
    </w:p>
    <w:p w14:paraId="78F399AB" w14:textId="77777777" w:rsidR="007F0774" w:rsidRPr="007F007A" w:rsidRDefault="007F0774" w:rsidP="000C4BA0">
      <w:pPr>
        <w:pStyle w:val="ListParagraph"/>
        <w:numPr>
          <w:ilvl w:val="0"/>
          <w:numId w:val="8"/>
        </w:numPr>
      </w:pPr>
      <w:r w:rsidRPr="007F007A">
        <w:rPr>
          <w:i/>
          <w:u w:val="single"/>
        </w:rPr>
        <w:t>Permitted</w:t>
      </w:r>
      <w:r w:rsidRPr="007F007A">
        <w:t xml:space="preserve"> – All wells that do not fit the above categories and have a permit are considered permitted.</w:t>
      </w:r>
      <w:r w:rsidR="00E94311">
        <w:t xml:space="preserve"> </w:t>
      </w:r>
      <w:r w:rsidRPr="007F007A">
        <w:t>Also, the production records are searched for any record that indicates "Permit valid, well not spud" in the COMMENT_REASON field.</w:t>
      </w:r>
      <w:r w:rsidR="00E94311">
        <w:t xml:space="preserve"> </w:t>
      </w:r>
    </w:p>
    <w:p w14:paraId="345B3360" w14:textId="77777777" w:rsidR="007F0774" w:rsidRPr="007F007A" w:rsidRDefault="007F0774" w:rsidP="000C4BA0"/>
    <w:p w14:paraId="29CEC643" w14:textId="77777777" w:rsidR="007F0774" w:rsidRPr="00043F64" w:rsidRDefault="007F0774" w:rsidP="00190AC2">
      <w:pPr>
        <w:pStyle w:val="Heading4"/>
      </w:pPr>
      <w:r w:rsidRPr="00043F64">
        <w:rPr>
          <w:u w:val="single"/>
        </w:rPr>
        <w:t>PUC Analysis</w:t>
      </w:r>
      <w:r w:rsidR="007F007A" w:rsidRPr="00043F64">
        <w:t xml:space="preserve"> (this analysis is no longer included starting in version 2013-Q1)</w:t>
      </w:r>
    </w:p>
    <w:p w14:paraId="2206B35A" w14:textId="77777777" w:rsidR="00C97235" w:rsidRDefault="00C97235" w:rsidP="000C4BA0"/>
    <w:p w14:paraId="7C98D0C0" w14:textId="77777777" w:rsidR="007F0774" w:rsidRPr="007F007A" w:rsidRDefault="007F0774" w:rsidP="000C4BA0">
      <w:pPr>
        <w:rPr>
          <w:rFonts w:ascii="Calibri" w:eastAsia="Times New Roman" w:hAnsi="Calibri" w:cs="Calibri"/>
          <w:color w:val="000000"/>
        </w:rPr>
      </w:pPr>
      <w:r w:rsidRPr="007F007A">
        <w:t>The source data for PUC wells, in accordance with PA Act 13, has been questioned by many.</w:t>
      </w:r>
      <w:r w:rsidR="00E94311">
        <w:t xml:space="preserve"> </w:t>
      </w:r>
      <w:r w:rsidRPr="007F007A">
        <w:t>Using a logical formula to analyze all records, wells can be determined if they should be reported to the PUC.</w:t>
      </w:r>
      <w:r w:rsidR="00E94311">
        <w:t xml:space="preserve"> </w:t>
      </w:r>
      <w:r w:rsidRPr="007F007A">
        <w:t>Wells are identified as a PUC well if the well was included in the Act 13, SPUD, Waste, or Compliance tables; the well has produced gas; or was flagged in the production reports COMMENT_REASEON field as “Abandoned well,” “Drilling finished, well not yet completed,” “Plugged well,” “Regulatory Inactive Well,” “Sold this well,” “Transferred this well,” "Well spud, drilling not completed," or “Well Temporarily shut-in.”</w:t>
      </w:r>
      <w:r w:rsidR="00E94311">
        <w:t xml:space="preserve"> </w:t>
      </w:r>
      <w:r w:rsidRPr="007F007A">
        <w:t>The query of records that should be reported to the PUC can be compared to the PUC data source.</w:t>
      </w:r>
      <w:r w:rsidR="00E94311">
        <w:t xml:space="preserve"> </w:t>
      </w:r>
      <w:r w:rsidRPr="007F007A">
        <w:t>It is expected that the analysis will return a greater number of wells.</w:t>
      </w:r>
      <w:r w:rsidR="00E94311">
        <w:t xml:space="preserve"> </w:t>
      </w:r>
      <w:r w:rsidRPr="007F007A">
        <w:rPr>
          <w:rFonts w:ascii="Calibri" w:eastAsia="Times New Roman" w:hAnsi="Calibri" w:cs="Calibri"/>
          <w:color w:val="000000"/>
        </w:rPr>
        <w:t xml:space="preserve">This method was influenced by </w:t>
      </w:r>
      <w:r w:rsidRPr="007F007A">
        <w:t>Gehman et al. (2013</w:t>
      </w:r>
      <w:r w:rsidRPr="007F007A">
        <w:rPr>
          <w:rFonts w:ascii="Calibri" w:eastAsia="Times New Roman" w:hAnsi="Calibri" w:cs="Calibri"/>
          <w:color w:val="000000"/>
        </w:rPr>
        <w:t>).</w:t>
      </w:r>
    </w:p>
    <w:p w14:paraId="0D8D62D8" w14:textId="77777777" w:rsidR="00605454" w:rsidRDefault="00605454" w:rsidP="000C4BA0"/>
    <w:p w14:paraId="0415AD26" w14:textId="77777777" w:rsidR="00605454" w:rsidRPr="00043F64" w:rsidRDefault="00605454" w:rsidP="00190AC2">
      <w:pPr>
        <w:pStyle w:val="Heading4"/>
      </w:pPr>
      <w:r w:rsidRPr="00043F64">
        <w:rPr>
          <w:u w:val="single"/>
        </w:rPr>
        <w:t>Version Info</w:t>
      </w:r>
      <w:r w:rsidRPr="00043F64">
        <w:t xml:space="preserve"> (the version scheme change</w:t>
      </w:r>
      <w:r w:rsidR="00CD71A4" w:rsidRPr="00043F64">
        <w:t>d</w:t>
      </w:r>
      <w:r w:rsidRPr="00043F64">
        <w:t xml:space="preserve"> with</w:t>
      </w:r>
      <w:r w:rsidR="00CD71A4" w:rsidRPr="00043F64">
        <w:t xml:space="preserve"> version</w:t>
      </w:r>
      <w:r w:rsidRPr="00043F64">
        <w:t xml:space="preserve"> 2013</w:t>
      </w:r>
      <w:r w:rsidR="00CD71A4" w:rsidRPr="00043F64">
        <w:t>-Q1</w:t>
      </w:r>
      <w:r w:rsidRPr="00043F64">
        <w:t>)</w:t>
      </w:r>
    </w:p>
    <w:p w14:paraId="761B507E" w14:textId="77777777" w:rsidR="00C97235" w:rsidRDefault="00C97235" w:rsidP="000C4BA0"/>
    <w:p w14:paraId="157ECC07" w14:textId="7BA90165" w:rsidR="00481ECA" w:rsidRDefault="00605454" w:rsidP="000C4BA0">
      <w:r w:rsidRPr="00605454">
        <w:t>Versions of the geodatabase are identified by indicating the year and month (YYYY.MM) through which records are compiled from the begin date.</w:t>
      </w:r>
      <w:r w:rsidR="00E94311">
        <w:t xml:space="preserve"> </w:t>
      </w:r>
      <w:r w:rsidRPr="00605454">
        <w:t>For example, data through April, 2011, would be version 2011.04 and data through the December, 2011, would be version 2011.12.</w:t>
      </w:r>
      <w:r w:rsidR="00E94311">
        <w:t xml:space="preserve"> </w:t>
      </w:r>
      <w:r w:rsidRPr="00605454">
        <w:t>This is important for citation purposes (see above).</w:t>
      </w:r>
      <w:r w:rsidR="00E94311">
        <w:t xml:space="preserve"> </w:t>
      </w:r>
      <w:r w:rsidRPr="00605454">
        <w:t>The geodatabase file name is named similarly, but with the dot (“.”) removed and the addition of the last day of the month.</w:t>
      </w:r>
      <w:r w:rsidR="00E94311">
        <w:t xml:space="preserve"> </w:t>
      </w:r>
      <w:r w:rsidRPr="00605454">
        <w:t>Versions released covering data queries through June (YYYY.06) and December (YYYY.12) will include the latest production reports and may take longer to release.</w:t>
      </w:r>
    </w:p>
    <w:p w14:paraId="3C65E5D6" w14:textId="77777777" w:rsidR="00481ECA" w:rsidRPr="007F007A" w:rsidRDefault="00481ECA" w:rsidP="000C4BA0"/>
    <w:p w14:paraId="1E29AA93" w14:textId="77777777" w:rsidR="00005568" w:rsidRPr="00043F64" w:rsidRDefault="00005568" w:rsidP="00190AC2">
      <w:pPr>
        <w:pStyle w:val="Heading4"/>
      </w:pPr>
      <w:r w:rsidRPr="00043F64">
        <w:rPr>
          <w:u w:val="single"/>
        </w:rPr>
        <w:t>Compliance Reports Known</w:t>
      </w:r>
      <w:r w:rsidRPr="00043F64">
        <w:t xml:space="preserve"> </w:t>
      </w:r>
      <w:r w:rsidRPr="00043F64">
        <w:rPr>
          <w:u w:val="single"/>
        </w:rPr>
        <w:t>Issues</w:t>
      </w:r>
      <w:r w:rsidRPr="00043F64">
        <w:t xml:space="preserve"> (this Issue was fixed in version 2012.12)</w:t>
      </w:r>
    </w:p>
    <w:p w14:paraId="10EBF8F3" w14:textId="77777777" w:rsidR="00C97235" w:rsidRDefault="00C97235" w:rsidP="000C4BA0"/>
    <w:p w14:paraId="66920A8B" w14:textId="24D34B04" w:rsidR="0013358B" w:rsidRDefault="00005568" w:rsidP="000C4BA0">
      <w:r w:rsidRPr="00605454">
        <w:t>There is an issue with the Compliance Reports with the INSPECTION_COMMENT.</w:t>
      </w:r>
      <w:r w:rsidR="00E94311">
        <w:t xml:space="preserve"> </w:t>
      </w:r>
      <w:r w:rsidRPr="00605454">
        <w:t>This field is a text field designed to allow greater than 1,000 characters.</w:t>
      </w:r>
      <w:r w:rsidR="00E94311">
        <w:t xml:space="preserve"> </w:t>
      </w:r>
      <w:r w:rsidRPr="00605454">
        <w:t>However, due to the way ArcGIS handles CSV files, only 255 characters can be read from the raw CSV file.</w:t>
      </w:r>
      <w:r w:rsidR="00E94311">
        <w:t xml:space="preserve"> </w:t>
      </w:r>
      <w:r w:rsidRPr="00605454">
        <w:t>Therefore, some comments in this field are truncated.</w:t>
      </w:r>
      <w:r w:rsidR="00E94311">
        <w:t xml:space="preserve"> </w:t>
      </w:r>
      <w:r w:rsidRPr="00605454">
        <w:t>To review the entire field, it is suggested to search for the specific well of interest using the PA DEP’s Compliance Report viewer website.</w:t>
      </w:r>
    </w:p>
    <w:p w14:paraId="16740323" w14:textId="77777777" w:rsidR="00190AC2" w:rsidRDefault="00190AC2" w:rsidP="00190AC2">
      <w:pPr>
        <w:pStyle w:val="Heading3"/>
      </w:pPr>
    </w:p>
    <w:p w14:paraId="0BAB755A" w14:textId="77777777" w:rsidR="0013358B" w:rsidRPr="00296D6A" w:rsidRDefault="0013358B" w:rsidP="00747AE3">
      <w:pPr>
        <w:pStyle w:val="Heading2"/>
      </w:pPr>
      <w:r w:rsidRPr="00296D6A">
        <w:t>REFERENCES</w:t>
      </w:r>
    </w:p>
    <w:p w14:paraId="4BC1C507" w14:textId="77777777" w:rsidR="0013358B" w:rsidRPr="00296D6A" w:rsidRDefault="0013358B" w:rsidP="000C4BA0"/>
    <w:p w14:paraId="63B07462" w14:textId="0DE7456C" w:rsidR="0013358B" w:rsidRDefault="0013358B" w:rsidP="000C4BA0">
      <w:r w:rsidRPr="00296D6A">
        <w:t>Gehman, J., Mastroianni, D., Grant, A., &amp; Etzion, D. 201</w:t>
      </w:r>
      <w:r w:rsidR="000D368D">
        <w:t>3</w:t>
      </w:r>
      <w:r w:rsidRPr="00296D6A">
        <w:t xml:space="preserve">. An Analysis of Unconventional Gas Well Reporting under Pennsylvania’s Act 13 of 2012. </w:t>
      </w:r>
      <w:r>
        <w:t xml:space="preserve">Environmental Practice </w:t>
      </w:r>
      <w:r w:rsidRPr="00E5126B">
        <w:t>14:262–277</w:t>
      </w:r>
      <w:r w:rsidRPr="00296D6A">
        <w:t>.</w:t>
      </w:r>
    </w:p>
    <w:p w14:paraId="036DC173" w14:textId="77777777" w:rsidR="0013358B" w:rsidRDefault="0013358B" w:rsidP="000C4BA0"/>
    <w:p w14:paraId="24A31732" w14:textId="77777777" w:rsidR="0013358B" w:rsidRPr="00296D6A" w:rsidRDefault="0013358B" w:rsidP="000C4BA0">
      <w:r>
        <w:t>Office of Oil and Gas Management. 2013.</w:t>
      </w:r>
      <w:r w:rsidR="00E94311">
        <w:t xml:space="preserve"> </w:t>
      </w:r>
      <w:r>
        <w:t>Oil and Gas Reports [Web page].</w:t>
      </w:r>
      <w:r w:rsidR="00E94311">
        <w:t xml:space="preserve"> </w:t>
      </w:r>
      <w:r>
        <w:t>Pennsylvania Department of Environmental Protection.</w:t>
      </w:r>
      <w:r w:rsidR="00E94311">
        <w:t xml:space="preserve"> </w:t>
      </w:r>
      <w:hyperlink r:id="rId15" w:history="1">
        <w:r w:rsidRPr="0007629B">
          <w:rPr>
            <w:rStyle w:val="Hyperlink"/>
            <w:rFonts w:asciiTheme="minorHAnsi" w:hAnsiTheme="minorHAnsi" w:cstheme="minorHAnsi"/>
            <w:sz w:val="16"/>
            <w:szCs w:val="16"/>
          </w:rPr>
          <w:t>http://www.portal.state.pa.us/portal/server.pt/community/oil_and_gas_reports/20297</w:t>
        </w:r>
      </w:hyperlink>
      <w:r>
        <w:t xml:space="preserve"> Accessed: [6 August 2013].</w:t>
      </w:r>
    </w:p>
    <w:p w14:paraId="1FBD9868" w14:textId="77777777" w:rsidR="0013358B" w:rsidRDefault="0013358B" w:rsidP="000C4BA0"/>
    <w:p w14:paraId="478C8CF2" w14:textId="77777777" w:rsidR="0013358B" w:rsidRPr="00296D6A" w:rsidRDefault="0013358B" w:rsidP="000C4BA0">
      <w:r>
        <w:t>Act 13 of 2012. 2013.</w:t>
      </w:r>
      <w:r w:rsidR="00E94311">
        <w:t xml:space="preserve"> </w:t>
      </w:r>
      <w:r w:rsidRPr="00E22B02">
        <w:t xml:space="preserve">Public Utility Commission (PUC) Act 13 Unconventional Wells Spud Report </w:t>
      </w:r>
      <w:r>
        <w:t>[Web page].</w:t>
      </w:r>
      <w:r w:rsidR="00E94311">
        <w:t xml:space="preserve"> </w:t>
      </w:r>
      <w:r>
        <w:t>Pennsylvania Department of Environmental Protection.</w:t>
      </w:r>
      <w:r w:rsidR="00E94311">
        <w:t xml:space="preserve"> </w:t>
      </w:r>
      <w:hyperlink r:id="rId16" w:history="1">
        <w:r w:rsidRPr="00755F59">
          <w:rPr>
            <w:rStyle w:val="Hyperlink"/>
            <w:rFonts w:asciiTheme="minorHAnsi" w:hAnsiTheme="minorHAnsi" w:cstheme="minorHAnsi"/>
            <w:sz w:val="16"/>
            <w:szCs w:val="16"/>
          </w:rPr>
          <w:t>http://www.depreportingservices.state.pa.us/ReportServer/Pages/ReportViewer.aspx?/PUC/PUC_Interactive_Web</w:t>
        </w:r>
      </w:hyperlink>
      <w:r>
        <w:t xml:space="preserve"> Accessed: [6 August 2013].</w:t>
      </w:r>
    </w:p>
    <w:p w14:paraId="7607FE78" w14:textId="77777777" w:rsidR="0013358B" w:rsidRDefault="0013358B" w:rsidP="000C4BA0"/>
    <w:p w14:paraId="24CE3199" w14:textId="49E1C979" w:rsidR="008A7B13" w:rsidRDefault="008A7B13" w:rsidP="00747AE3">
      <w:pPr>
        <w:pStyle w:val="Heading2"/>
      </w:pPr>
      <w:r>
        <w:t xml:space="preserve">COMPUTER </w:t>
      </w:r>
      <w:r w:rsidR="005779E0">
        <w:t xml:space="preserve">DATA </w:t>
      </w:r>
      <w:r>
        <w:t>FILES</w:t>
      </w:r>
    </w:p>
    <w:p w14:paraId="15518104" w14:textId="77777777" w:rsidR="008A7B13" w:rsidRDefault="008A7B13" w:rsidP="000C4BA0"/>
    <w:p w14:paraId="72CF4666" w14:textId="77777777" w:rsidR="008A7B13" w:rsidRDefault="008A7B13" w:rsidP="000C4BA0">
      <w:r>
        <w:t>Below is a list of the computer files found in the download</w:t>
      </w:r>
      <w:r w:rsidR="005A2982">
        <w:t>able</w:t>
      </w:r>
      <w:r>
        <w:t xml:space="preserve"> zip file:</w:t>
      </w:r>
    </w:p>
    <w:p w14:paraId="14CCAFFE" w14:textId="77777777" w:rsidR="005A2982" w:rsidRDefault="005A2982" w:rsidP="000C4BA0"/>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620" w:firstRow="1" w:lastRow="0" w:firstColumn="0" w:lastColumn="0" w:noHBand="1" w:noVBand="1"/>
        <w:tblCaption w:val="Table showing files in the download"/>
      </w:tblPr>
      <w:tblGrid>
        <w:gridCol w:w="250"/>
        <w:gridCol w:w="239"/>
        <w:gridCol w:w="2661"/>
        <w:gridCol w:w="1440"/>
        <w:gridCol w:w="6210"/>
      </w:tblGrid>
      <w:tr w:rsidR="00156CD5" w:rsidRPr="00263C5E" w14:paraId="36187F32" w14:textId="77777777" w:rsidTr="00584298">
        <w:trPr>
          <w:jc w:val="center"/>
        </w:trPr>
        <w:tc>
          <w:tcPr>
            <w:tcW w:w="3150" w:type="dxa"/>
            <w:gridSpan w:val="3"/>
            <w:shd w:val="clear" w:color="auto" w:fill="DBE5F1" w:themeFill="accent1" w:themeFillTint="33"/>
            <w:tcMar>
              <w:top w:w="0" w:type="dxa"/>
            </w:tcMar>
          </w:tcPr>
          <w:p w14:paraId="0B885D59" w14:textId="77777777" w:rsidR="00156CD5" w:rsidRPr="00263C5E" w:rsidRDefault="00156CD5" w:rsidP="000C4BA0">
            <w:r w:rsidRPr="00263C5E">
              <w:t>File Name</w:t>
            </w:r>
          </w:p>
        </w:tc>
        <w:tc>
          <w:tcPr>
            <w:tcW w:w="1440" w:type="dxa"/>
            <w:shd w:val="clear" w:color="auto" w:fill="DBE5F1" w:themeFill="accent1" w:themeFillTint="33"/>
            <w:tcMar>
              <w:top w:w="0" w:type="dxa"/>
            </w:tcMar>
          </w:tcPr>
          <w:p w14:paraId="0971CA0B" w14:textId="77777777" w:rsidR="00156CD5" w:rsidRPr="00263C5E" w:rsidRDefault="00156CD5" w:rsidP="000C4BA0">
            <w:r w:rsidRPr="00263C5E">
              <w:t>File Type</w:t>
            </w:r>
          </w:p>
        </w:tc>
        <w:tc>
          <w:tcPr>
            <w:tcW w:w="6210" w:type="dxa"/>
            <w:shd w:val="clear" w:color="auto" w:fill="DBE5F1" w:themeFill="accent1" w:themeFillTint="33"/>
            <w:tcMar>
              <w:top w:w="0" w:type="dxa"/>
            </w:tcMar>
          </w:tcPr>
          <w:p w14:paraId="6D60D000" w14:textId="77777777" w:rsidR="00156CD5" w:rsidRPr="00263C5E" w:rsidRDefault="00156CD5" w:rsidP="000C4BA0">
            <w:r w:rsidRPr="00263C5E">
              <w:t>Description</w:t>
            </w:r>
          </w:p>
        </w:tc>
      </w:tr>
      <w:tr w:rsidR="003D3E12" w:rsidRPr="00416D01" w14:paraId="00AA5163" w14:textId="77777777" w:rsidTr="00584298">
        <w:trPr>
          <w:jc w:val="center"/>
        </w:trPr>
        <w:tc>
          <w:tcPr>
            <w:tcW w:w="250" w:type="dxa"/>
            <w:noWrap/>
            <w:tcMar>
              <w:left w:w="0" w:type="dxa"/>
              <w:right w:w="0" w:type="dxa"/>
            </w:tcMar>
          </w:tcPr>
          <w:p w14:paraId="64D469EB" w14:textId="77777777" w:rsidR="003D3E12" w:rsidRPr="00416D01" w:rsidRDefault="003D3E12" w:rsidP="000C4BA0">
            <w:r w:rsidRPr="00416D01">
              <w:rPr>
                <w:noProof/>
              </w:rPr>
              <w:drawing>
                <wp:inline distT="0" distB="0" distL="0" distR="0" wp14:anchorId="74064EA1" wp14:editId="08886969">
                  <wp:extent cx="152400" cy="152400"/>
                  <wp:effectExtent l="0" t="0" r="0" b="0"/>
                  <wp:docPr id="2" name="Picture 2" title="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16.png"/>
                          <pic:cNvPicPr/>
                        </pic:nvPicPr>
                        <pic:blipFill>
                          <a:blip r:embed="rId1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900" w:type="dxa"/>
            <w:gridSpan w:val="2"/>
            <w:noWrap/>
          </w:tcPr>
          <w:p w14:paraId="43F04486" w14:textId="77777777" w:rsidR="003D3E12" w:rsidRPr="00416D01" w:rsidRDefault="00010C5B" w:rsidP="000C4BA0">
            <w:r w:rsidRPr="00416D01">
              <w:t>CSV</w:t>
            </w:r>
          </w:p>
        </w:tc>
        <w:tc>
          <w:tcPr>
            <w:tcW w:w="1440" w:type="dxa"/>
          </w:tcPr>
          <w:p w14:paraId="73818E96" w14:textId="77777777" w:rsidR="003D3E12" w:rsidRPr="00416D01" w:rsidRDefault="00010C5B" w:rsidP="000C4BA0">
            <w:r w:rsidRPr="00416D01">
              <w:t>File Folder</w:t>
            </w:r>
          </w:p>
        </w:tc>
        <w:tc>
          <w:tcPr>
            <w:tcW w:w="6210" w:type="dxa"/>
          </w:tcPr>
          <w:p w14:paraId="4C47FC63" w14:textId="0739C144" w:rsidR="003D3E12" w:rsidRPr="00416D01" w:rsidRDefault="00010C5B" w:rsidP="000C4BA0">
            <w:r w:rsidRPr="00416D01">
              <w:t xml:space="preserve">Folder </w:t>
            </w:r>
            <w:r w:rsidR="00C43A85">
              <w:t xml:space="preserve">containing CSV tables; </w:t>
            </w:r>
            <w:r w:rsidRPr="00416D01">
              <w:t xml:space="preserve">Each file below </w:t>
            </w:r>
            <w:r w:rsidR="00CD0966" w:rsidRPr="00416D01">
              <w:t>has</w:t>
            </w:r>
            <w:r w:rsidRPr="00416D01">
              <w:t xml:space="preserve"> a corresponding XML document</w:t>
            </w:r>
          </w:p>
        </w:tc>
      </w:tr>
      <w:tr w:rsidR="003D3E12" w:rsidRPr="00416D01" w14:paraId="4187597D" w14:textId="77777777" w:rsidTr="00584298">
        <w:trPr>
          <w:trHeight w:val="207"/>
          <w:jc w:val="center"/>
        </w:trPr>
        <w:tc>
          <w:tcPr>
            <w:tcW w:w="250" w:type="dxa"/>
            <w:noWrap/>
            <w:tcMar>
              <w:left w:w="0" w:type="dxa"/>
              <w:right w:w="0" w:type="dxa"/>
            </w:tcMar>
          </w:tcPr>
          <w:p w14:paraId="2100FA44" w14:textId="77777777" w:rsidR="003D3E12" w:rsidRPr="00416D01" w:rsidRDefault="003D3E12" w:rsidP="000C4BA0"/>
        </w:tc>
        <w:tc>
          <w:tcPr>
            <w:tcW w:w="239" w:type="dxa"/>
            <w:noWrap/>
            <w:tcMar>
              <w:left w:w="0" w:type="dxa"/>
              <w:right w:w="0" w:type="dxa"/>
            </w:tcMar>
          </w:tcPr>
          <w:p w14:paraId="3D8DB821" w14:textId="77777777" w:rsidR="003D3E12" w:rsidRPr="00416D01" w:rsidRDefault="003D3E12" w:rsidP="000C4BA0">
            <w:r w:rsidRPr="00416D01">
              <w:rPr>
                <w:noProof/>
              </w:rPr>
              <w:drawing>
                <wp:inline distT="0" distB="0" distL="0" distR="0" wp14:anchorId="25857FC3" wp14:editId="6E3438ED">
                  <wp:extent cx="109728" cy="109728"/>
                  <wp:effectExtent l="0" t="0" r="0" b="0"/>
                  <wp:docPr id="29" name="Picture 29"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0DD9C87" w14:textId="22C2C1C8" w:rsidR="003D3E12" w:rsidRPr="00416D01" w:rsidRDefault="003D3E12" w:rsidP="000C4BA0">
            <w:r w:rsidRPr="00416D01">
              <w:t>PUC</w:t>
            </w:r>
            <w:r w:rsidR="005A2CA2" w:rsidRPr="00416D01">
              <w:t>.csv</w:t>
            </w:r>
          </w:p>
        </w:tc>
        <w:tc>
          <w:tcPr>
            <w:tcW w:w="1440" w:type="dxa"/>
          </w:tcPr>
          <w:p w14:paraId="50CA8A42" w14:textId="77777777" w:rsidR="003D3E12" w:rsidRPr="00416D01" w:rsidRDefault="003D3E12" w:rsidP="000C4BA0">
            <w:r w:rsidRPr="00416D01">
              <w:t>Table</w:t>
            </w:r>
          </w:p>
        </w:tc>
        <w:tc>
          <w:tcPr>
            <w:tcW w:w="6210" w:type="dxa"/>
          </w:tcPr>
          <w:p w14:paraId="0526EE0F" w14:textId="25AF4183" w:rsidR="003D3E12" w:rsidRPr="00416D01" w:rsidRDefault="003D3E12" w:rsidP="000C4BA0">
            <w:r w:rsidRPr="00416D01">
              <w:t xml:space="preserve">Corresponds to </w:t>
            </w:r>
            <w:r w:rsidR="00010C5B" w:rsidRPr="00416D01">
              <w:t xml:space="preserve">geodatabase </w:t>
            </w:r>
            <w:r w:rsidRPr="00416D01">
              <w:t>PUC</w:t>
            </w:r>
            <w:r w:rsidR="00C43A85" w:rsidRPr="00416D01">
              <w:t xml:space="preserve"> table</w:t>
            </w:r>
          </w:p>
        </w:tc>
      </w:tr>
      <w:tr w:rsidR="005A2CA2" w:rsidRPr="00416D01" w14:paraId="00C34953" w14:textId="77777777" w:rsidTr="00584298">
        <w:trPr>
          <w:jc w:val="center"/>
        </w:trPr>
        <w:tc>
          <w:tcPr>
            <w:tcW w:w="250" w:type="dxa"/>
            <w:noWrap/>
            <w:tcMar>
              <w:left w:w="0" w:type="dxa"/>
              <w:right w:w="0" w:type="dxa"/>
            </w:tcMar>
          </w:tcPr>
          <w:p w14:paraId="652F6094" w14:textId="77777777" w:rsidR="005A2CA2" w:rsidRPr="00416D01" w:rsidRDefault="005A2CA2" w:rsidP="000C4BA0"/>
        </w:tc>
        <w:tc>
          <w:tcPr>
            <w:tcW w:w="239" w:type="dxa"/>
            <w:noWrap/>
            <w:tcMar>
              <w:left w:w="0" w:type="dxa"/>
              <w:right w:w="0" w:type="dxa"/>
            </w:tcMar>
          </w:tcPr>
          <w:p w14:paraId="65990D97" w14:textId="6210FE6F" w:rsidR="005A2CA2" w:rsidRPr="00416D01" w:rsidRDefault="00416D01" w:rsidP="000C4BA0">
            <w:r w:rsidRPr="00416D01">
              <w:rPr>
                <w:noProof/>
              </w:rPr>
              <w:drawing>
                <wp:inline distT="0" distB="0" distL="0" distR="0" wp14:anchorId="40FDCBC1" wp14:editId="08E24797">
                  <wp:extent cx="109728" cy="109728"/>
                  <wp:effectExtent l="0" t="0" r="0" b="0"/>
                  <wp:docPr id="22" name="Picture 22"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BAB556A" w14:textId="2490D81F" w:rsidR="005A2CA2" w:rsidRPr="00416D01" w:rsidRDefault="005A2CA2" w:rsidP="000C4BA0">
            <w:r w:rsidRPr="00416D01">
              <w:t>Unc_Compliance.csv</w:t>
            </w:r>
          </w:p>
        </w:tc>
        <w:tc>
          <w:tcPr>
            <w:tcW w:w="1440" w:type="dxa"/>
          </w:tcPr>
          <w:p w14:paraId="36F88B24" w14:textId="77777777" w:rsidR="005A2CA2" w:rsidRPr="00416D01" w:rsidRDefault="005A2CA2" w:rsidP="000C4BA0">
            <w:r w:rsidRPr="00416D01">
              <w:t>Table</w:t>
            </w:r>
          </w:p>
        </w:tc>
        <w:tc>
          <w:tcPr>
            <w:tcW w:w="6210" w:type="dxa"/>
          </w:tcPr>
          <w:p w14:paraId="77FEB06D" w14:textId="77B1C256" w:rsidR="005A2CA2" w:rsidRPr="00416D01" w:rsidRDefault="005A2CA2" w:rsidP="000C4BA0">
            <w:r w:rsidRPr="00416D01">
              <w:t>Corresponds to geodatabase Unc_Compliance</w:t>
            </w:r>
            <w:r w:rsidR="00C43A85" w:rsidRPr="00416D01">
              <w:t xml:space="preserve"> table</w:t>
            </w:r>
          </w:p>
        </w:tc>
      </w:tr>
      <w:tr w:rsidR="00010C5B" w:rsidRPr="00416D01" w14:paraId="4216EABC" w14:textId="77777777" w:rsidTr="00584298">
        <w:trPr>
          <w:jc w:val="center"/>
        </w:trPr>
        <w:tc>
          <w:tcPr>
            <w:tcW w:w="250" w:type="dxa"/>
            <w:noWrap/>
            <w:tcMar>
              <w:left w:w="0" w:type="dxa"/>
              <w:right w:w="0" w:type="dxa"/>
            </w:tcMar>
          </w:tcPr>
          <w:p w14:paraId="0080F86A" w14:textId="77777777" w:rsidR="00010C5B" w:rsidRPr="00416D01" w:rsidRDefault="00010C5B" w:rsidP="000C4BA0"/>
        </w:tc>
        <w:tc>
          <w:tcPr>
            <w:tcW w:w="239" w:type="dxa"/>
            <w:noWrap/>
            <w:tcMar>
              <w:left w:w="0" w:type="dxa"/>
              <w:right w:w="0" w:type="dxa"/>
            </w:tcMar>
          </w:tcPr>
          <w:p w14:paraId="6EC6B27A" w14:textId="0198F061" w:rsidR="00010C5B" w:rsidRPr="00416D01" w:rsidRDefault="00416D01" w:rsidP="000C4BA0">
            <w:r w:rsidRPr="00416D01">
              <w:rPr>
                <w:noProof/>
              </w:rPr>
              <w:drawing>
                <wp:inline distT="0" distB="0" distL="0" distR="0" wp14:anchorId="634A6837" wp14:editId="397B4F05">
                  <wp:extent cx="109728" cy="109728"/>
                  <wp:effectExtent l="0" t="0" r="0" b="0"/>
                  <wp:docPr id="28" name="Picture 28"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57B9E676" w14:textId="37DF2025" w:rsidR="00010C5B" w:rsidRPr="00416D01" w:rsidRDefault="00010C5B" w:rsidP="000C4BA0">
            <w:r w:rsidRPr="00416D01">
              <w:t>Unc_</w:t>
            </w:r>
            <w:r w:rsidR="005A2CA2" w:rsidRPr="00416D01">
              <w:t>PADEP_OilGasLocations.csv</w:t>
            </w:r>
          </w:p>
        </w:tc>
        <w:tc>
          <w:tcPr>
            <w:tcW w:w="1440" w:type="dxa"/>
          </w:tcPr>
          <w:p w14:paraId="11CB10B7" w14:textId="77777777" w:rsidR="00010C5B" w:rsidRPr="00416D01" w:rsidRDefault="00010C5B" w:rsidP="000C4BA0">
            <w:r w:rsidRPr="00416D01">
              <w:t>Table</w:t>
            </w:r>
          </w:p>
        </w:tc>
        <w:tc>
          <w:tcPr>
            <w:tcW w:w="6210" w:type="dxa"/>
          </w:tcPr>
          <w:p w14:paraId="364CF9C6" w14:textId="56CA9A71" w:rsidR="00010C5B" w:rsidRPr="00416D01" w:rsidRDefault="00010C5B" w:rsidP="000C4BA0">
            <w:r w:rsidRPr="00416D01">
              <w:t>Corresponds to geodatabase Unc_</w:t>
            </w:r>
            <w:r w:rsidR="00CD4C8B" w:rsidRPr="00416D01">
              <w:t xml:space="preserve"> PADEP_OilGasLocations</w:t>
            </w:r>
            <w:r w:rsidR="00C43A85" w:rsidRPr="00416D01">
              <w:t xml:space="preserve"> table</w:t>
            </w:r>
          </w:p>
        </w:tc>
      </w:tr>
      <w:tr w:rsidR="00010C5B" w:rsidRPr="00416D01" w14:paraId="095EC85D" w14:textId="77777777" w:rsidTr="00584298">
        <w:trPr>
          <w:trHeight w:val="288"/>
          <w:jc w:val="center"/>
        </w:trPr>
        <w:tc>
          <w:tcPr>
            <w:tcW w:w="250" w:type="dxa"/>
            <w:noWrap/>
            <w:tcMar>
              <w:left w:w="0" w:type="dxa"/>
              <w:right w:w="0" w:type="dxa"/>
            </w:tcMar>
          </w:tcPr>
          <w:p w14:paraId="043804EB" w14:textId="77777777" w:rsidR="00010C5B" w:rsidRPr="00416D01" w:rsidRDefault="00010C5B" w:rsidP="000C4BA0"/>
        </w:tc>
        <w:tc>
          <w:tcPr>
            <w:tcW w:w="239" w:type="dxa"/>
            <w:noWrap/>
            <w:tcMar>
              <w:left w:w="0" w:type="dxa"/>
              <w:right w:w="0" w:type="dxa"/>
            </w:tcMar>
          </w:tcPr>
          <w:p w14:paraId="74215DF2" w14:textId="563A5338" w:rsidR="00010C5B" w:rsidRPr="00416D01" w:rsidRDefault="00416D01" w:rsidP="000C4BA0">
            <w:r w:rsidRPr="00416D01">
              <w:rPr>
                <w:noProof/>
              </w:rPr>
              <w:drawing>
                <wp:inline distT="0" distB="0" distL="0" distR="0" wp14:anchorId="1697803C" wp14:editId="11B6C646">
                  <wp:extent cx="109728" cy="109728"/>
                  <wp:effectExtent l="0" t="0" r="0" b="0"/>
                  <wp:docPr id="30" name="Picture 30"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F1DFE0E" w14:textId="63BFD528" w:rsidR="00010C5B" w:rsidRPr="00416D01" w:rsidRDefault="00010C5B" w:rsidP="000C4BA0">
            <w:r w:rsidRPr="00416D01">
              <w:t>Unc_PermitsIssued</w:t>
            </w:r>
            <w:r w:rsidR="005A2CA2" w:rsidRPr="00416D01">
              <w:t>.csv</w:t>
            </w:r>
          </w:p>
        </w:tc>
        <w:tc>
          <w:tcPr>
            <w:tcW w:w="1440" w:type="dxa"/>
          </w:tcPr>
          <w:p w14:paraId="7CA843B6" w14:textId="77777777" w:rsidR="00010C5B" w:rsidRPr="00416D01" w:rsidRDefault="00010C5B" w:rsidP="000C4BA0">
            <w:r w:rsidRPr="00416D01">
              <w:t>Table</w:t>
            </w:r>
          </w:p>
        </w:tc>
        <w:tc>
          <w:tcPr>
            <w:tcW w:w="6210" w:type="dxa"/>
          </w:tcPr>
          <w:p w14:paraId="5E3A9B25" w14:textId="4635B19D" w:rsidR="00010C5B" w:rsidRPr="00416D01" w:rsidRDefault="00010C5B" w:rsidP="000C4BA0">
            <w:r w:rsidRPr="00416D01">
              <w:t>Corresponds to geodatabase Unc_ PermitIssued</w:t>
            </w:r>
            <w:r w:rsidR="00C43A85" w:rsidRPr="00416D01">
              <w:t xml:space="preserve"> table</w:t>
            </w:r>
          </w:p>
        </w:tc>
      </w:tr>
      <w:tr w:rsidR="00010C5B" w:rsidRPr="00416D01" w14:paraId="6BB12C8A" w14:textId="77777777" w:rsidTr="00584298">
        <w:trPr>
          <w:jc w:val="center"/>
        </w:trPr>
        <w:tc>
          <w:tcPr>
            <w:tcW w:w="250" w:type="dxa"/>
            <w:noWrap/>
            <w:tcMar>
              <w:left w:w="0" w:type="dxa"/>
              <w:right w:w="0" w:type="dxa"/>
            </w:tcMar>
          </w:tcPr>
          <w:p w14:paraId="14395D2C" w14:textId="77777777" w:rsidR="00010C5B" w:rsidRPr="00416D01" w:rsidRDefault="00010C5B" w:rsidP="000C4BA0"/>
        </w:tc>
        <w:tc>
          <w:tcPr>
            <w:tcW w:w="239" w:type="dxa"/>
            <w:noWrap/>
            <w:tcMar>
              <w:left w:w="0" w:type="dxa"/>
              <w:right w:w="0" w:type="dxa"/>
            </w:tcMar>
          </w:tcPr>
          <w:p w14:paraId="77B81C1A" w14:textId="4E8906B7" w:rsidR="00010C5B" w:rsidRPr="00416D01" w:rsidRDefault="00416D01" w:rsidP="000C4BA0">
            <w:r w:rsidRPr="00416D01">
              <w:rPr>
                <w:noProof/>
              </w:rPr>
              <w:drawing>
                <wp:inline distT="0" distB="0" distL="0" distR="0" wp14:anchorId="79D38746" wp14:editId="76827AEA">
                  <wp:extent cx="109728" cy="109728"/>
                  <wp:effectExtent l="0" t="0" r="0" b="0"/>
                  <wp:docPr id="31" name="Picture 31"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D1AF758" w14:textId="2F2143E4" w:rsidR="00010C5B" w:rsidRPr="00416D01" w:rsidRDefault="00010C5B" w:rsidP="000C4BA0">
            <w:r w:rsidRPr="00416D01">
              <w:t>Unc_Production</w:t>
            </w:r>
            <w:r w:rsidR="005A2CA2" w:rsidRPr="00416D01">
              <w:t>.csv</w:t>
            </w:r>
          </w:p>
        </w:tc>
        <w:tc>
          <w:tcPr>
            <w:tcW w:w="1440" w:type="dxa"/>
          </w:tcPr>
          <w:p w14:paraId="3E8FEC5F" w14:textId="77777777" w:rsidR="00010C5B" w:rsidRPr="00416D01" w:rsidRDefault="00010C5B" w:rsidP="000C4BA0">
            <w:r w:rsidRPr="00416D01">
              <w:t>Table</w:t>
            </w:r>
          </w:p>
        </w:tc>
        <w:tc>
          <w:tcPr>
            <w:tcW w:w="6210" w:type="dxa"/>
          </w:tcPr>
          <w:p w14:paraId="326BC6AA" w14:textId="45AFA82F" w:rsidR="00010C5B" w:rsidRPr="00416D01" w:rsidRDefault="00010C5B" w:rsidP="000C4BA0">
            <w:r w:rsidRPr="00416D01">
              <w:t>Corresponds to geodatabase Unc_Production</w:t>
            </w:r>
            <w:r w:rsidR="00C43A85" w:rsidRPr="00416D01">
              <w:t xml:space="preserve"> table</w:t>
            </w:r>
          </w:p>
        </w:tc>
      </w:tr>
      <w:tr w:rsidR="00010C5B" w:rsidRPr="00416D01" w14:paraId="22C5AC28" w14:textId="77777777" w:rsidTr="00584298">
        <w:trPr>
          <w:jc w:val="center"/>
        </w:trPr>
        <w:tc>
          <w:tcPr>
            <w:tcW w:w="250" w:type="dxa"/>
            <w:noWrap/>
            <w:tcMar>
              <w:left w:w="0" w:type="dxa"/>
              <w:right w:w="0" w:type="dxa"/>
            </w:tcMar>
          </w:tcPr>
          <w:p w14:paraId="0706A099" w14:textId="77777777" w:rsidR="00010C5B" w:rsidRPr="00416D01" w:rsidRDefault="00010C5B" w:rsidP="000C4BA0"/>
        </w:tc>
        <w:tc>
          <w:tcPr>
            <w:tcW w:w="239" w:type="dxa"/>
            <w:noWrap/>
            <w:tcMar>
              <w:left w:w="0" w:type="dxa"/>
              <w:right w:w="0" w:type="dxa"/>
            </w:tcMar>
          </w:tcPr>
          <w:p w14:paraId="244BC7CE" w14:textId="6432B45F" w:rsidR="00010C5B" w:rsidRPr="00416D01" w:rsidRDefault="00416D01" w:rsidP="000C4BA0">
            <w:r w:rsidRPr="00416D01">
              <w:rPr>
                <w:noProof/>
              </w:rPr>
              <w:drawing>
                <wp:inline distT="0" distB="0" distL="0" distR="0" wp14:anchorId="083E860B" wp14:editId="055297D5">
                  <wp:extent cx="109728" cy="109728"/>
                  <wp:effectExtent l="0" t="0" r="0" b="0"/>
                  <wp:docPr id="32" name="Picture 32"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A3CE27C" w14:textId="2A365A3F" w:rsidR="00010C5B" w:rsidRPr="00416D01" w:rsidRDefault="00010C5B" w:rsidP="000C4BA0">
            <w:r w:rsidRPr="00416D01">
              <w:t>Unc_SPUDData</w:t>
            </w:r>
            <w:r w:rsidR="005A2CA2" w:rsidRPr="00416D01">
              <w:t>.csv</w:t>
            </w:r>
          </w:p>
        </w:tc>
        <w:tc>
          <w:tcPr>
            <w:tcW w:w="1440" w:type="dxa"/>
          </w:tcPr>
          <w:p w14:paraId="5CC96ECF" w14:textId="77777777" w:rsidR="00010C5B" w:rsidRPr="00416D01" w:rsidRDefault="00010C5B" w:rsidP="000C4BA0">
            <w:r w:rsidRPr="00416D01">
              <w:t>Table</w:t>
            </w:r>
          </w:p>
        </w:tc>
        <w:tc>
          <w:tcPr>
            <w:tcW w:w="6210" w:type="dxa"/>
          </w:tcPr>
          <w:p w14:paraId="36ACEB25" w14:textId="1164D2FD" w:rsidR="00010C5B" w:rsidRPr="00416D01" w:rsidRDefault="00010C5B" w:rsidP="000C4BA0">
            <w:r w:rsidRPr="00416D01">
              <w:t>Corresponds to geodatabase Unc_SPUDData</w:t>
            </w:r>
            <w:r w:rsidR="00C43A85" w:rsidRPr="00416D01">
              <w:t xml:space="preserve"> table</w:t>
            </w:r>
          </w:p>
        </w:tc>
      </w:tr>
      <w:tr w:rsidR="00010C5B" w:rsidRPr="00416D01" w14:paraId="49EC018B" w14:textId="77777777" w:rsidTr="00584298">
        <w:trPr>
          <w:jc w:val="center"/>
        </w:trPr>
        <w:tc>
          <w:tcPr>
            <w:tcW w:w="250" w:type="dxa"/>
            <w:noWrap/>
            <w:tcMar>
              <w:left w:w="0" w:type="dxa"/>
              <w:right w:w="0" w:type="dxa"/>
            </w:tcMar>
          </w:tcPr>
          <w:p w14:paraId="146A3979" w14:textId="77777777" w:rsidR="00010C5B" w:rsidRPr="00416D01" w:rsidRDefault="00010C5B" w:rsidP="000C4BA0"/>
        </w:tc>
        <w:tc>
          <w:tcPr>
            <w:tcW w:w="239" w:type="dxa"/>
            <w:noWrap/>
            <w:tcMar>
              <w:left w:w="0" w:type="dxa"/>
              <w:right w:w="0" w:type="dxa"/>
            </w:tcMar>
          </w:tcPr>
          <w:p w14:paraId="4A2BA09C" w14:textId="61AACEFD" w:rsidR="00010C5B" w:rsidRPr="00416D01" w:rsidRDefault="00416D01" w:rsidP="000C4BA0">
            <w:r w:rsidRPr="00416D01">
              <w:rPr>
                <w:noProof/>
              </w:rPr>
              <w:drawing>
                <wp:inline distT="0" distB="0" distL="0" distR="0" wp14:anchorId="70D3A5BC" wp14:editId="6AA072ED">
                  <wp:extent cx="109728" cy="109728"/>
                  <wp:effectExtent l="0" t="0" r="0" b="0"/>
                  <wp:docPr id="33" name="Picture 33"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6BD6FB8" w14:textId="0230E341" w:rsidR="00010C5B" w:rsidRPr="00416D01" w:rsidRDefault="00010C5B" w:rsidP="000C4BA0">
            <w:r w:rsidRPr="00416D01">
              <w:t>Unc_Waste</w:t>
            </w:r>
            <w:r w:rsidR="005A2CA2" w:rsidRPr="00416D01">
              <w:t>.csv</w:t>
            </w:r>
          </w:p>
        </w:tc>
        <w:tc>
          <w:tcPr>
            <w:tcW w:w="1440" w:type="dxa"/>
          </w:tcPr>
          <w:p w14:paraId="2C73A0AA" w14:textId="77777777" w:rsidR="00010C5B" w:rsidRPr="00416D01" w:rsidRDefault="00010C5B" w:rsidP="000C4BA0">
            <w:r w:rsidRPr="00416D01">
              <w:t>Table</w:t>
            </w:r>
          </w:p>
        </w:tc>
        <w:tc>
          <w:tcPr>
            <w:tcW w:w="6210" w:type="dxa"/>
          </w:tcPr>
          <w:p w14:paraId="6AE763C9" w14:textId="0819FDC4" w:rsidR="00010C5B" w:rsidRPr="00416D01" w:rsidRDefault="00010C5B" w:rsidP="000C4BA0">
            <w:r w:rsidRPr="00416D01">
              <w:t>Corresponds to geodatabase Unc_Waste</w:t>
            </w:r>
            <w:r w:rsidR="00C43A85" w:rsidRPr="00416D01">
              <w:t xml:space="preserve"> table</w:t>
            </w:r>
          </w:p>
        </w:tc>
      </w:tr>
      <w:tr w:rsidR="00CD4C8B" w:rsidRPr="00416D01" w14:paraId="033B3BBA" w14:textId="77777777" w:rsidTr="00584298">
        <w:trPr>
          <w:jc w:val="center"/>
        </w:trPr>
        <w:tc>
          <w:tcPr>
            <w:tcW w:w="250" w:type="dxa"/>
            <w:noWrap/>
            <w:tcMar>
              <w:left w:w="0" w:type="dxa"/>
              <w:right w:w="0" w:type="dxa"/>
            </w:tcMar>
          </w:tcPr>
          <w:p w14:paraId="1725E8B1" w14:textId="77777777" w:rsidR="00CD4C8B" w:rsidRPr="00416D01" w:rsidRDefault="00CD4C8B" w:rsidP="000C4BA0"/>
        </w:tc>
        <w:tc>
          <w:tcPr>
            <w:tcW w:w="239" w:type="dxa"/>
            <w:noWrap/>
            <w:tcMar>
              <w:left w:w="0" w:type="dxa"/>
              <w:right w:w="0" w:type="dxa"/>
            </w:tcMar>
          </w:tcPr>
          <w:p w14:paraId="245C93C3" w14:textId="77777777" w:rsidR="00CD4C8B" w:rsidRPr="00416D01" w:rsidRDefault="00CD4C8B" w:rsidP="000C4BA0">
            <w:r w:rsidRPr="00416D01">
              <w:rPr>
                <w:noProof/>
              </w:rPr>
              <w:drawing>
                <wp:inline distT="0" distB="0" distL="0" distR="0" wp14:anchorId="126EF7C9" wp14:editId="670F8D30">
                  <wp:extent cx="109728" cy="109728"/>
                  <wp:effectExtent l="0" t="0" r="0" b="0"/>
                  <wp:docPr id="60" name="Picture 60"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E9D61EE" w14:textId="70A58960" w:rsidR="00CD4C8B" w:rsidRPr="00416D01" w:rsidRDefault="00CD4C8B" w:rsidP="000C4BA0">
            <w:r w:rsidRPr="00416D01">
              <w:t>Unc_Well</w:t>
            </w:r>
            <w:r>
              <w:t>Formations</w:t>
            </w:r>
            <w:r w:rsidRPr="00416D01">
              <w:t>.csv</w:t>
            </w:r>
          </w:p>
        </w:tc>
        <w:tc>
          <w:tcPr>
            <w:tcW w:w="1440" w:type="dxa"/>
          </w:tcPr>
          <w:p w14:paraId="46C2A2E1" w14:textId="77777777" w:rsidR="00CD4C8B" w:rsidRPr="00416D01" w:rsidRDefault="00CD4C8B" w:rsidP="000C4BA0">
            <w:r w:rsidRPr="00416D01">
              <w:t>Table</w:t>
            </w:r>
          </w:p>
        </w:tc>
        <w:tc>
          <w:tcPr>
            <w:tcW w:w="6210" w:type="dxa"/>
          </w:tcPr>
          <w:p w14:paraId="33EF6D27" w14:textId="78918F36" w:rsidR="00CD4C8B" w:rsidRPr="00416D01" w:rsidRDefault="00CD4C8B" w:rsidP="000C4BA0">
            <w:r w:rsidRPr="00416D01">
              <w:t>Corresponds to geodatabase Unc_Well</w:t>
            </w:r>
            <w:r>
              <w:t>Formations</w:t>
            </w:r>
            <w:r w:rsidR="00C43A85" w:rsidRPr="00416D01">
              <w:t xml:space="preserve"> table</w:t>
            </w:r>
          </w:p>
        </w:tc>
      </w:tr>
      <w:tr w:rsidR="00010C5B" w:rsidRPr="00416D01" w14:paraId="3872A663" w14:textId="77777777" w:rsidTr="00584298">
        <w:trPr>
          <w:jc w:val="center"/>
        </w:trPr>
        <w:tc>
          <w:tcPr>
            <w:tcW w:w="250" w:type="dxa"/>
            <w:noWrap/>
            <w:tcMar>
              <w:left w:w="0" w:type="dxa"/>
              <w:right w:w="0" w:type="dxa"/>
            </w:tcMar>
          </w:tcPr>
          <w:p w14:paraId="7E03FE25" w14:textId="77777777" w:rsidR="00010C5B" w:rsidRPr="00416D01" w:rsidRDefault="00010C5B" w:rsidP="000C4BA0"/>
        </w:tc>
        <w:tc>
          <w:tcPr>
            <w:tcW w:w="239" w:type="dxa"/>
            <w:noWrap/>
            <w:tcMar>
              <w:left w:w="0" w:type="dxa"/>
              <w:right w:w="0" w:type="dxa"/>
            </w:tcMar>
          </w:tcPr>
          <w:p w14:paraId="7A39CAAC" w14:textId="23651C8A" w:rsidR="00010C5B" w:rsidRPr="00416D01" w:rsidRDefault="00416D01" w:rsidP="000C4BA0">
            <w:r w:rsidRPr="00416D01">
              <w:rPr>
                <w:noProof/>
              </w:rPr>
              <w:drawing>
                <wp:inline distT="0" distB="0" distL="0" distR="0" wp14:anchorId="79049A42" wp14:editId="66FA7337">
                  <wp:extent cx="109728" cy="109728"/>
                  <wp:effectExtent l="0" t="0" r="0" b="0"/>
                  <wp:docPr id="34" name="Picture 34"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62124CB" w14:textId="56E8F753" w:rsidR="00010C5B" w:rsidRPr="00416D01" w:rsidRDefault="004919CF" w:rsidP="000C4BA0">
            <w:r w:rsidRPr="00416D01">
              <w:t xml:space="preserve">Unc_WellsProductionSummary.csv </w:t>
            </w:r>
          </w:p>
        </w:tc>
        <w:tc>
          <w:tcPr>
            <w:tcW w:w="1440" w:type="dxa"/>
          </w:tcPr>
          <w:p w14:paraId="108D406A" w14:textId="77777777" w:rsidR="00010C5B" w:rsidRPr="00416D01" w:rsidRDefault="00010C5B" w:rsidP="000C4BA0">
            <w:r w:rsidRPr="00416D01">
              <w:t>Table</w:t>
            </w:r>
          </w:p>
        </w:tc>
        <w:tc>
          <w:tcPr>
            <w:tcW w:w="6210" w:type="dxa"/>
          </w:tcPr>
          <w:p w14:paraId="15ECCC9F" w14:textId="4B0BBC94" w:rsidR="00010C5B" w:rsidRPr="00416D01" w:rsidRDefault="00010C5B" w:rsidP="000C4BA0">
            <w:r w:rsidRPr="00416D01">
              <w:t>Corresponds to geodatabase Unc_Wells</w:t>
            </w:r>
            <w:r w:rsidR="00CD4C8B">
              <w:t>Production</w:t>
            </w:r>
            <w:r w:rsidRPr="00416D01">
              <w:t>Summary</w:t>
            </w:r>
            <w:r w:rsidR="00C43A85" w:rsidRPr="00416D01">
              <w:t xml:space="preserve"> table</w:t>
            </w:r>
          </w:p>
        </w:tc>
      </w:tr>
      <w:tr w:rsidR="00010C5B" w:rsidRPr="00416D01" w14:paraId="6FC1EF8F" w14:textId="77777777" w:rsidTr="00584298">
        <w:trPr>
          <w:jc w:val="center"/>
        </w:trPr>
        <w:tc>
          <w:tcPr>
            <w:tcW w:w="250" w:type="dxa"/>
            <w:noWrap/>
            <w:tcMar>
              <w:left w:w="0" w:type="dxa"/>
              <w:right w:w="0" w:type="dxa"/>
            </w:tcMar>
          </w:tcPr>
          <w:p w14:paraId="2165E767" w14:textId="77777777" w:rsidR="00010C5B" w:rsidRPr="00416D01" w:rsidRDefault="00010C5B" w:rsidP="000C4BA0"/>
        </w:tc>
        <w:tc>
          <w:tcPr>
            <w:tcW w:w="239" w:type="dxa"/>
            <w:noWrap/>
            <w:tcMar>
              <w:left w:w="0" w:type="dxa"/>
              <w:right w:w="0" w:type="dxa"/>
            </w:tcMar>
          </w:tcPr>
          <w:p w14:paraId="5D6B202D" w14:textId="343B8510" w:rsidR="00010C5B" w:rsidRPr="00416D01" w:rsidRDefault="00416D01" w:rsidP="000C4BA0">
            <w:r w:rsidRPr="00416D01">
              <w:rPr>
                <w:noProof/>
              </w:rPr>
              <w:drawing>
                <wp:inline distT="0" distB="0" distL="0" distR="0" wp14:anchorId="6A6C8077" wp14:editId="094F4FEB">
                  <wp:extent cx="109728" cy="109728"/>
                  <wp:effectExtent l="0" t="0" r="0" b="0"/>
                  <wp:docPr id="35" name="Picture 35"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71BE3C4E" w14:textId="4265013F" w:rsidR="00010C5B" w:rsidRPr="00416D01" w:rsidRDefault="004919CF" w:rsidP="000C4BA0">
            <w:r w:rsidRPr="00416D01">
              <w:t>Unc_WellsSummary.csv</w:t>
            </w:r>
          </w:p>
        </w:tc>
        <w:tc>
          <w:tcPr>
            <w:tcW w:w="1440" w:type="dxa"/>
          </w:tcPr>
          <w:p w14:paraId="2A1C7400" w14:textId="77777777" w:rsidR="00010C5B" w:rsidRPr="00416D01" w:rsidRDefault="00010C5B" w:rsidP="000C4BA0">
            <w:r w:rsidRPr="00416D01">
              <w:t>Table</w:t>
            </w:r>
          </w:p>
        </w:tc>
        <w:tc>
          <w:tcPr>
            <w:tcW w:w="6210" w:type="dxa"/>
          </w:tcPr>
          <w:p w14:paraId="209ADAA0" w14:textId="74E76735" w:rsidR="00010C5B" w:rsidRPr="00416D01" w:rsidRDefault="00010C5B" w:rsidP="000C4BA0">
            <w:r w:rsidRPr="00416D01">
              <w:t>Corresponds to geodatabase Unc_WellsSummary</w:t>
            </w:r>
            <w:r w:rsidR="00C43A85" w:rsidRPr="00416D01">
              <w:t xml:space="preserve"> table</w:t>
            </w:r>
            <w:r w:rsidRPr="00416D01">
              <w:t>, includes records without latitude/longitude not in</w:t>
            </w:r>
            <w:r w:rsidR="00566865">
              <w:t>cluded in</w:t>
            </w:r>
            <w:r w:rsidRPr="00416D01">
              <w:t xml:space="preserve"> the feature class</w:t>
            </w:r>
          </w:p>
        </w:tc>
      </w:tr>
      <w:tr w:rsidR="00156CD5" w:rsidRPr="00416D01" w14:paraId="776173BD" w14:textId="77777777" w:rsidTr="00584298">
        <w:trPr>
          <w:jc w:val="center"/>
        </w:trPr>
        <w:tc>
          <w:tcPr>
            <w:tcW w:w="250" w:type="dxa"/>
            <w:noWrap/>
            <w:tcMar>
              <w:left w:w="0" w:type="dxa"/>
              <w:right w:w="0" w:type="dxa"/>
            </w:tcMar>
          </w:tcPr>
          <w:p w14:paraId="7E102D11" w14:textId="77777777" w:rsidR="00156CD5" w:rsidRPr="00416D01" w:rsidRDefault="00156CD5" w:rsidP="000C4BA0">
            <w:r w:rsidRPr="00416D01">
              <w:rPr>
                <w:noProof/>
              </w:rPr>
              <w:drawing>
                <wp:inline distT="0" distB="0" distL="0" distR="0" wp14:anchorId="19B35C41" wp14:editId="339B5847">
                  <wp:extent cx="152400" cy="152400"/>
                  <wp:effectExtent l="0" t="0" r="0" b="0"/>
                  <wp:docPr id="8" name="Picture 8" title="contai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16.png"/>
                          <pic:cNvPicPr/>
                        </pic:nvPicPr>
                        <pic:blipFill>
                          <a:blip r:embed="rId1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900" w:type="dxa"/>
            <w:gridSpan w:val="2"/>
            <w:noWrap/>
          </w:tcPr>
          <w:p w14:paraId="4D9DE993" w14:textId="77777777" w:rsidR="00156CD5" w:rsidRPr="00416D01" w:rsidRDefault="00156CD5" w:rsidP="000C4BA0">
            <w:r w:rsidRPr="00416D01">
              <w:t>UnconventionalWellsPA_YYYY</w:t>
            </w:r>
            <w:r w:rsidR="003D3E12" w:rsidRPr="00416D01">
              <w:t>_Q#</w:t>
            </w:r>
            <w:r w:rsidRPr="00416D01">
              <w:t>.gdb</w:t>
            </w:r>
          </w:p>
        </w:tc>
        <w:tc>
          <w:tcPr>
            <w:tcW w:w="1440" w:type="dxa"/>
          </w:tcPr>
          <w:p w14:paraId="3E1684BE" w14:textId="126E6127" w:rsidR="00156CD5" w:rsidRPr="00416D01" w:rsidRDefault="00156CD5" w:rsidP="000C4BA0">
            <w:r w:rsidRPr="00416D01">
              <w:t>File Geodatabase</w:t>
            </w:r>
          </w:p>
        </w:tc>
        <w:tc>
          <w:tcPr>
            <w:tcW w:w="6210" w:type="dxa"/>
          </w:tcPr>
          <w:p w14:paraId="00EF4CC9" w14:textId="77777777" w:rsidR="00156CD5" w:rsidRPr="00416D01" w:rsidRDefault="00156CD5" w:rsidP="000C4BA0">
            <w:r w:rsidRPr="00416D01">
              <w:t xml:space="preserve">ArcGIS File Geodatabase version </w:t>
            </w:r>
            <w:r w:rsidR="003D3E12" w:rsidRPr="00416D01">
              <w:t>9.3</w:t>
            </w:r>
          </w:p>
        </w:tc>
      </w:tr>
      <w:tr w:rsidR="00156CD5" w:rsidRPr="00416D01" w14:paraId="41D36C7D" w14:textId="77777777" w:rsidTr="00584298">
        <w:trPr>
          <w:jc w:val="center"/>
        </w:trPr>
        <w:tc>
          <w:tcPr>
            <w:tcW w:w="250" w:type="dxa"/>
            <w:noWrap/>
            <w:tcMar>
              <w:left w:w="0" w:type="dxa"/>
              <w:right w:w="0" w:type="dxa"/>
            </w:tcMar>
          </w:tcPr>
          <w:p w14:paraId="70A206C1" w14:textId="77777777" w:rsidR="00156CD5" w:rsidRPr="00416D01" w:rsidRDefault="00156CD5" w:rsidP="000C4BA0"/>
        </w:tc>
        <w:tc>
          <w:tcPr>
            <w:tcW w:w="239" w:type="dxa"/>
            <w:noWrap/>
            <w:tcMar>
              <w:left w:w="0" w:type="dxa"/>
              <w:right w:w="0" w:type="dxa"/>
            </w:tcMar>
          </w:tcPr>
          <w:p w14:paraId="12EA117A" w14:textId="77777777" w:rsidR="00156CD5" w:rsidRPr="00416D01" w:rsidRDefault="00156CD5" w:rsidP="000C4BA0">
            <w:r w:rsidRPr="00416D01">
              <w:rPr>
                <w:noProof/>
              </w:rPr>
              <w:drawing>
                <wp:inline distT="0" distB="0" distL="0" distR="0" wp14:anchorId="03AE2DAE" wp14:editId="10BAC97D">
                  <wp:extent cx="109728" cy="109728"/>
                  <wp:effectExtent l="0" t="0" r="0" b="0"/>
                  <wp:docPr id="9" name="Picture 9" title="feature c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lygon16.png"/>
                          <pic:cNvPicPr/>
                        </pic:nvPicPr>
                        <pic:blipFill>
                          <a:blip r:embed="rId20">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8AD366F" w14:textId="77777777" w:rsidR="00156CD5" w:rsidRPr="00416D01" w:rsidRDefault="00156CD5" w:rsidP="000C4BA0">
            <w:r w:rsidRPr="00416D01">
              <w:t>Counties_PA</w:t>
            </w:r>
          </w:p>
        </w:tc>
        <w:tc>
          <w:tcPr>
            <w:tcW w:w="1440" w:type="dxa"/>
          </w:tcPr>
          <w:p w14:paraId="680E143E" w14:textId="77777777" w:rsidR="00156CD5" w:rsidRPr="00416D01" w:rsidRDefault="00156CD5" w:rsidP="000C4BA0">
            <w:r w:rsidRPr="00416D01">
              <w:t>Feature Class</w:t>
            </w:r>
          </w:p>
        </w:tc>
        <w:tc>
          <w:tcPr>
            <w:tcW w:w="6210" w:type="dxa"/>
          </w:tcPr>
          <w:p w14:paraId="7F2B7925" w14:textId="77777777" w:rsidR="00156CD5" w:rsidRPr="00416D01" w:rsidRDefault="00156CD5" w:rsidP="000C4BA0">
            <w:r w:rsidRPr="00416D01">
              <w:t>Pennsylvania county dataset for reference</w:t>
            </w:r>
          </w:p>
        </w:tc>
      </w:tr>
      <w:tr w:rsidR="00010C5B" w:rsidRPr="00416D01" w14:paraId="6DFEAE83" w14:textId="77777777" w:rsidTr="00584298">
        <w:trPr>
          <w:jc w:val="center"/>
        </w:trPr>
        <w:tc>
          <w:tcPr>
            <w:tcW w:w="250" w:type="dxa"/>
            <w:noWrap/>
            <w:tcMar>
              <w:left w:w="0" w:type="dxa"/>
              <w:right w:w="0" w:type="dxa"/>
            </w:tcMar>
          </w:tcPr>
          <w:p w14:paraId="66F5CE8D" w14:textId="77777777" w:rsidR="00010C5B" w:rsidRPr="00416D01" w:rsidRDefault="00010C5B" w:rsidP="000C4BA0">
            <w:pPr>
              <w:rPr>
                <w:noProof/>
              </w:rPr>
            </w:pPr>
          </w:p>
        </w:tc>
        <w:tc>
          <w:tcPr>
            <w:tcW w:w="239" w:type="dxa"/>
            <w:noWrap/>
            <w:tcMar>
              <w:left w:w="0" w:type="dxa"/>
              <w:right w:w="0" w:type="dxa"/>
            </w:tcMar>
          </w:tcPr>
          <w:p w14:paraId="7F01DA93" w14:textId="77777777" w:rsidR="00010C5B" w:rsidRPr="00416D01" w:rsidRDefault="00010C5B" w:rsidP="000C4BA0">
            <w:r w:rsidRPr="00416D01">
              <w:rPr>
                <w:noProof/>
              </w:rPr>
              <w:drawing>
                <wp:inline distT="0" distB="0" distL="0" distR="0" wp14:anchorId="44E0F409" wp14:editId="7CC12CA5">
                  <wp:extent cx="109728" cy="109728"/>
                  <wp:effectExtent l="0" t="0" r="0" b="0"/>
                  <wp:docPr id="51" name="Picture 51"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52B3410" w14:textId="09515545" w:rsidR="00010C5B" w:rsidRPr="00416D01" w:rsidRDefault="00010C5B" w:rsidP="000C4BA0">
            <w:r w:rsidRPr="00416D01">
              <w:t>CountiesTo</w:t>
            </w:r>
            <w:r w:rsidR="004919CF">
              <w:t>Unc</w:t>
            </w:r>
            <w:r w:rsidRPr="00416D01">
              <w:t>Wells</w:t>
            </w:r>
          </w:p>
        </w:tc>
        <w:tc>
          <w:tcPr>
            <w:tcW w:w="1440" w:type="dxa"/>
          </w:tcPr>
          <w:p w14:paraId="65790AA0" w14:textId="77777777" w:rsidR="00010C5B" w:rsidRPr="00416D01" w:rsidRDefault="00010C5B" w:rsidP="000C4BA0">
            <w:r w:rsidRPr="00416D01">
              <w:t>Relationship Class</w:t>
            </w:r>
          </w:p>
        </w:tc>
        <w:tc>
          <w:tcPr>
            <w:tcW w:w="6210" w:type="dxa"/>
          </w:tcPr>
          <w:p w14:paraId="6F997A88" w14:textId="2BA6F89D" w:rsidR="00010C5B" w:rsidRPr="00416D01" w:rsidRDefault="00C43A85" w:rsidP="000C4BA0">
            <w:r>
              <w:t>Relationship from</w:t>
            </w:r>
            <w:r w:rsidR="00010C5B" w:rsidRPr="00416D01">
              <w:t xml:space="preserve"> </w:t>
            </w:r>
            <w:r w:rsidR="004919CF">
              <w:t>C</w:t>
            </w:r>
            <w:r w:rsidR="00010C5B" w:rsidRPr="00416D01">
              <w:t>ounties</w:t>
            </w:r>
            <w:r w:rsidR="004919CF">
              <w:t>_PA</w:t>
            </w:r>
            <w:r w:rsidR="00010C5B" w:rsidRPr="00416D01">
              <w:t xml:space="preserve"> </w:t>
            </w:r>
            <w:r w:rsidR="004919CF" w:rsidRPr="00416D01">
              <w:t xml:space="preserve">feature class </w:t>
            </w:r>
            <w:r w:rsidR="00010C5B" w:rsidRPr="00416D01">
              <w:t>to Unconventional Wells feature class</w:t>
            </w:r>
          </w:p>
        </w:tc>
      </w:tr>
      <w:tr w:rsidR="00156CD5" w:rsidRPr="00416D01" w14:paraId="1B59496D" w14:textId="77777777" w:rsidTr="00584298">
        <w:trPr>
          <w:jc w:val="center"/>
        </w:trPr>
        <w:tc>
          <w:tcPr>
            <w:tcW w:w="250" w:type="dxa"/>
            <w:noWrap/>
            <w:tcMar>
              <w:left w:w="0" w:type="dxa"/>
              <w:right w:w="0" w:type="dxa"/>
            </w:tcMar>
          </w:tcPr>
          <w:p w14:paraId="5E79C236" w14:textId="77777777" w:rsidR="00156CD5" w:rsidRPr="00416D01" w:rsidRDefault="00156CD5" w:rsidP="000C4BA0"/>
        </w:tc>
        <w:tc>
          <w:tcPr>
            <w:tcW w:w="239" w:type="dxa"/>
            <w:noWrap/>
            <w:tcMar>
              <w:left w:w="0" w:type="dxa"/>
              <w:right w:w="0" w:type="dxa"/>
            </w:tcMar>
          </w:tcPr>
          <w:p w14:paraId="001C7DBE" w14:textId="7C65563F" w:rsidR="00156CD5" w:rsidRPr="00416D01" w:rsidRDefault="00416D01" w:rsidP="000C4BA0">
            <w:r w:rsidRPr="00416D01">
              <w:rPr>
                <w:noProof/>
              </w:rPr>
              <w:drawing>
                <wp:inline distT="0" distB="0" distL="0" distR="0" wp14:anchorId="56AA9DC8" wp14:editId="21E06748">
                  <wp:extent cx="109728" cy="109728"/>
                  <wp:effectExtent l="0" t="0" r="0" b="0"/>
                  <wp:docPr id="36" name="Picture 36" title="feature c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lygon16.png"/>
                          <pic:cNvPicPr/>
                        </pic:nvPicPr>
                        <pic:blipFill>
                          <a:blip r:embed="rId20">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010999E" w14:textId="77777777" w:rsidR="00156CD5" w:rsidRPr="00416D01" w:rsidRDefault="00156CD5" w:rsidP="000C4BA0">
            <w:r w:rsidRPr="00416D01">
              <w:t>MarcellusShaleFormation</w:t>
            </w:r>
          </w:p>
        </w:tc>
        <w:tc>
          <w:tcPr>
            <w:tcW w:w="1440" w:type="dxa"/>
          </w:tcPr>
          <w:p w14:paraId="77E23A0F" w14:textId="77777777" w:rsidR="00156CD5" w:rsidRPr="00416D01" w:rsidRDefault="00156CD5" w:rsidP="000C4BA0">
            <w:r w:rsidRPr="00416D01">
              <w:t>Feature Class</w:t>
            </w:r>
          </w:p>
        </w:tc>
        <w:tc>
          <w:tcPr>
            <w:tcW w:w="6210" w:type="dxa"/>
          </w:tcPr>
          <w:p w14:paraId="3CDA3CBF" w14:textId="1C89FED7" w:rsidR="00156CD5" w:rsidRPr="00416D01" w:rsidRDefault="00156CD5" w:rsidP="000C4BA0">
            <w:r w:rsidRPr="00416D01">
              <w:t xml:space="preserve">The </w:t>
            </w:r>
            <w:r w:rsidR="00C43A85">
              <w:t>entire</w:t>
            </w:r>
            <w:r w:rsidRPr="00416D01">
              <w:t xml:space="preserve"> Marcellus formation for reference</w:t>
            </w:r>
          </w:p>
        </w:tc>
      </w:tr>
      <w:tr w:rsidR="00156CD5" w:rsidRPr="00416D01" w14:paraId="7B75F38E" w14:textId="77777777" w:rsidTr="00584298">
        <w:trPr>
          <w:jc w:val="center"/>
        </w:trPr>
        <w:tc>
          <w:tcPr>
            <w:tcW w:w="250" w:type="dxa"/>
            <w:noWrap/>
            <w:tcMar>
              <w:left w:w="0" w:type="dxa"/>
              <w:right w:w="0" w:type="dxa"/>
            </w:tcMar>
          </w:tcPr>
          <w:p w14:paraId="4B628C80" w14:textId="77777777" w:rsidR="00156CD5" w:rsidRPr="00416D01" w:rsidRDefault="00156CD5" w:rsidP="000C4BA0"/>
        </w:tc>
        <w:tc>
          <w:tcPr>
            <w:tcW w:w="239" w:type="dxa"/>
            <w:noWrap/>
            <w:tcMar>
              <w:left w:w="0" w:type="dxa"/>
              <w:right w:w="0" w:type="dxa"/>
            </w:tcMar>
          </w:tcPr>
          <w:p w14:paraId="1EB4E34B" w14:textId="4A654036" w:rsidR="00156CD5" w:rsidRPr="00416D01" w:rsidRDefault="00416D01" w:rsidP="000C4BA0">
            <w:r w:rsidRPr="00416D01">
              <w:rPr>
                <w:noProof/>
              </w:rPr>
              <w:drawing>
                <wp:inline distT="0" distB="0" distL="0" distR="0" wp14:anchorId="295D2B50" wp14:editId="1242C94E">
                  <wp:extent cx="109728" cy="109728"/>
                  <wp:effectExtent l="0" t="0" r="0" b="0"/>
                  <wp:docPr id="37" name="Picture 37" title="feature c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lygon16.png"/>
                          <pic:cNvPicPr/>
                        </pic:nvPicPr>
                        <pic:blipFill>
                          <a:blip r:embed="rId20">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C807117" w14:textId="77777777" w:rsidR="00156CD5" w:rsidRPr="00416D01" w:rsidRDefault="00156CD5" w:rsidP="000C4BA0">
            <w:r w:rsidRPr="00416D01">
              <w:t>MarcellusShaleFormation_PA</w:t>
            </w:r>
          </w:p>
        </w:tc>
        <w:tc>
          <w:tcPr>
            <w:tcW w:w="1440" w:type="dxa"/>
          </w:tcPr>
          <w:p w14:paraId="067F45B8" w14:textId="77777777" w:rsidR="00156CD5" w:rsidRPr="00416D01" w:rsidRDefault="00156CD5" w:rsidP="000C4BA0">
            <w:r w:rsidRPr="00416D01">
              <w:t>Feature Class</w:t>
            </w:r>
          </w:p>
        </w:tc>
        <w:tc>
          <w:tcPr>
            <w:tcW w:w="6210" w:type="dxa"/>
          </w:tcPr>
          <w:p w14:paraId="5BA24676" w14:textId="2320F9A5" w:rsidR="00156CD5" w:rsidRPr="00416D01" w:rsidRDefault="00156CD5" w:rsidP="000C4BA0">
            <w:r w:rsidRPr="00416D01">
              <w:t xml:space="preserve">The Marcellus formation </w:t>
            </w:r>
            <w:r w:rsidR="00C43A85">
              <w:t>with</w:t>
            </w:r>
            <w:r w:rsidRPr="00416D01">
              <w:t>in Pennsylvania for reference</w:t>
            </w:r>
          </w:p>
        </w:tc>
      </w:tr>
      <w:tr w:rsidR="00156CD5" w:rsidRPr="00416D01" w14:paraId="4CB8F9B6" w14:textId="77777777" w:rsidTr="00584298">
        <w:trPr>
          <w:jc w:val="center"/>
        </w:trPr>
        <w:tc>
          <w:tcPr>
            <w:tcW w:w="250" w:type="dxa"/>
            <w:noWrap/>
            <w:tcMar>
              <w:left w:w="0" w:type="dxa"/>
              <w:right w:w="0" w:type="dxa"/>
            </w:tcMar>
          </w:tcPr>
          <w:p w14:paraId="770D94DB" w14:textId="77777777" w:rsidR="00156CD5" w:rsidRPr="00416D01" w:rsidRDefault="00156CD5" w:rsidP="000C4BA0"/>
        </w:tc>
        <w:tc>
          <w:tcPr>
            <w:tcW w:w="239" w:type="dxa"/>
            <w:noWrap/>
            <w:tcMar>
              <w:left w:w="0" w:type="dxa"/>
              <w:right w:w="0" w:type="dxa"/>
            </w:tcMar>
          </w:tcPr>
          <w:p w14:paraId="5F148294" w14:textId="77777777" w:rsidR="00156CD5" w:rsidRPr="00416D01" w:rsidRDefault="00156CD5" w:rsidP="000C4BA0">
            <w:r w:rsidRPr="00416D01">
              <w:rPr>
                <w:noProof/>
              </w:rPr>
              <w:drawing>
                <wp:inline distT="0" distB="0" distL="0" distR="0" wp14:anchorId="3F0FF288" wp14:editId="6A09B419">
                  <wp:extent cx="109728" cy="109728"/>
                  <wp:effectExtent l="0" t="0" r="0" b="0"/>
                  <wp:docPr id="17" name="Picture 17"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0E24CB2" w14:textId="77777777" w:rsidR="00156CD5" w:rsidRPr="00416D01" w:rsidRDefault="00156CD5" w:rsidP="000C4BA0">
            <w:r w:rsidRPr="00416D01">
              <w:t>PUC</w:t>
            </w:r>
          </w:p>
        </w:tc>
        <w:tc>
          <w:tcPr>
            <w:tcW w:w="1440" w:type="dxa"/>
          </w:tcPr>
          <w:p w14:paraId="74A515D6" w14:textId="77777777" w:rsidR="00156CD5" w:rsidRPr="00416D01" w:rsidRDefault="00156CD5" w:rsidP="000C4BA0">
            <w:r w:rsidRPr="00416D01">
              <w:t>Table</w:t>
            </w:r>
          </w:p>
        </w:tc>
        <w:tc>
          <w:tcPr>
            <w:tcW w:w="6210" w:type="dxa"/>
          </w:tcPr>
          <w:p w14:paraId="7C43B663" w14:textId="77777777" w:rsidR="00156CD5" w:rsidRPr="00416D01" w:rsidRDefault="00010C5B" w:rsidP="000C4BA0">
            <w:r w:rsidRPr="00416D01">
              <w:t xml:space="preserve">All </w:t>
            </w:r>
            <w:r w:rsidR="0054493F" w:rsidRPr="00416D01">
              <w:t xml:space="preserve">Public Utility Commission (PUC) Act 13 Unconventional Wells Spud Report </w:t>
            </w:r>
            <w:r w:rsidRPr="00416D01">
              <w:t>records</w:t>
            </w:r>
          </w:p>
        </w:tc>
      </w:tr>
      <w:tr w:rsidR="00156CD5" w:rsidRPr="00416D01" w14:paraId="6E77F6F2" w14:textId="77777777" w:rsidTr="00584298">
        <w:trPr>
          <w:jc w:val="center"/>
        </w:trPr>
        <w:tc>
          <w:tcPr>
            <w:tcW w:w="250" w:type="dxa"/>
            <w:noWrap/>
            <w:tcMar>
              <w:left w:w="0" w:type="dxa"/>
              <w:right w:w="0" w:type="dxa"/>
            </w:tcMar>
          </w:tcPr>
          <w:p w14:paraId="6F509DCC" w14:textId="77777777" w:rsidR="00156CD5" w:rsidRPr="00416D01" w:rsidRDefault="00156CD5" w:rsidP="000C4BA0"/>
        </w:tc>
        <w:tc>
          <w:tcPr>
            <w:tcW w:w="239" w:type="dxa"/>
            <w:noWrap/>
            <w:tcMar>
              <w:left w:w="0" w:type="dxa"/>
              <w:right w:w="0" w:type="dxa"/>
            </w:tcMar>
          </w:tcPr>
          <w:p w14:paraId="02C27D6B" w14:textId="6A67540F" w:rsidR="00156CD5" w:rsidRPr="00416D01" w:rsidRDefault="00416D01" w:rsidP="000C4BA0">
            <w:r w:rsidRPr="00416D01">
              <w:rPr>
                <w:noProof/>
              </w:rPr>
              <w:drawing>
                <wp:inline distT="0" distB="0" distL="0" distR="0" wp14:anchorId="1910AED3" wp14:editId="20A28061">
                  <wp:extent cx="109728" cy="109728"/>
                  <wp:effectExtent l="0" t="0" r="0" b="0"/>
                  <wp:docPr id="53" name="Picture 53"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7A523155" w14:textId="77777777" w:rsidR="00156CD5" w:rsidRPr="00416D01" w:rsidRDefault="003D3E12" w:rsidP="000C4BA0">
            <w:r w:rsidRPr="00416D01">
              <w:t>Unc_</w:t>
            </w:r>
            <w:r w:rsidR="00156CD5" w:rsidRPr="00416D01">
              <w:t>Compliance</w:t>
            </w:r>
          </w:p>
        </w:tc>
        <w:tc>
          <w:tcPr>
            <w:tcW w:w="1440" w:type="dxa"/>
          </w:tcPr>
          <w:p w14:paraId="3E3B8451" w14:textId="77777777" w:rsidR="00156CD5" w:rsidRPr="00416D01" w:rsidRDefault="00156CD5" w:rsidP="000C4BA0">
            <w:r w:rsidRPr="00416D01">
              <w:t>Table</w:t>
            </w:r>
          </w:p>
        </w:tc>
        <w:tc>
          <w:tcPr>
            <w:tcW w:w="6210" w:type="dxa"/>
          </w:tcPr>
          <w:p w14:paraId="0C4FDA57" w14:textId="77777777" w:rsidR="00156CD5" w:rsidRPr="00416D01" w:rsidRDefault="007840ED" w:rsidP="000C4BA0">
            <w:r w:rsidRPr="00416D01">
              <w:t xml:space="preserve">Queried unconventional Oil and Gas </w:t>
            </w:r>
            <w:r w:rsidR="00156CD5" w:rsidRPr="00416D01">
              <w:t>Compliance</w:t>
            </w:r>
            <w:r w:rsidRPr="00416D01">
              <w:t xml:space="preserve"> Report records</w:t>
            </w:r>
          </w:p>
        </w:tc>
      </w:tr>
      <w:tr w:rsidR="004919CF" w:rsidRPr="00416D01" w14:paraId="045E0103" w14:textId="77777777" w:rsidTr="00584298">
        <w:trPr>
          <w:jc w:val="center"/>
        </w:trPr>
        <w:tc>
          <w:tcPr>
            <w:tcW w:w="250" w:type="dxa"/>
            <w:noWrap/>
            <w:tcMar>
              <w:left w:w="0" w:type="dxa"/>
              <w:right w:w="0" w:type="dxa"/>
            </w:tcMar>
          </w:tcPr>
          <w:p w14:paraId="55F49951" w14:textId="77777777" w:rsidR="004919CF" w:rsidRPr="00416D01" w:rsidRDefault="004919CF" w:rsidP="000C4BA0"/>
        </w:tc>
        <w:tc>
          <w:tcPr>
            <w:tcW w:w="239" w:type="dxa"/>
            <w:noWrap/>
            <w:tcMar>
              <w:left w:w="0" w:type="dxa"/>
              <w:right w:w="0" w:type="dxa"/>
            </w:tcMar>
          </w:tcPr>
          <w:p w14:paraId="23AAA78C" w14:textId="77777777" w:rsidR="004919CF" w:rsidRPr="00416D01" w:rsidRDefault="004919CF" w:rsidP="000C4BA0">
            <w:r w:rsidRPr="00416D01">
              <w:rPr>
                <w:noProof/>
              </w:rPr>
              <w:drawing>
                <wp:inline distT="0" distB="0" distL="0" distR="0" wp14:anchorId="25598764" wp14:editId="1A220697">
                  <wp:extent cx="109728" cy="109728"/>
                  <wp:effectExtent l="0" t="0" r="0" b="0"/>
                  <wp:docPr id="4" name="Picture 4"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4EA67A5" w14:textId="57C69278" w:rsidR="004919CF" w:rsidRPr="00416D01" w:rsidRDefault="004919CF" w:rsidP="000C4BA0">
            <w:r w:rsidRPr="00416D01">
              <w:t>Unc_ PADEP_OilGasLocations</w:t>
            </w:r>
          </w:p>
        </w:tc>
        <w:tc>
          <w:tcPr>
            <w:tcW w:w="1440" w:type="dxa"/>
          </w:tcPr>
          <w:p w14:paraId="0F971137" w14:textId="77777777" w:rsidR="004919CF" w:rsidRPr="00416D01" w:rsidRDefault="004919CF" w:rsidP="000C4BA0">
            <w:r w:rsidRPr="00416D01">
              <w:t>Table</w:t>
            </w:r>
          </w:p>
        </w:tc>
        <w:tc>
          <w:tcPr>
            <w:tcW w:w="6210" w:type="dxa"/>
          </w:tcPr>
          <w:p w14:paraId="317C3084" w14:textId="774E52F7" w:rsidR="004919CF" w:rsidRPr="00416D01" w:rsidRDefault="004919CF" w:rsidP="000C4BA0">
            <w:r w:rsidRPr="00416D01">
              <w:t>Queried unconventional Oil</w:t>
            </w:r>
            <w:r>
              <w:t xml:space="preserve"> &amp; </w:t>
            </w:r>
            <w:r w:rsidRPr="00416D01">
              <w:t>Gas</w:t>
            </w:r>
            <w:r>
              <w:t xml:space="preserve"> </w:t>
            </w:r>
            <w:r w:rsidRPr="00416D01">
              <w:t>Locations</w:t>
            </w:r>
            <w:r>
              <w:t xml:space="preserve"> shapefile</w:t>
            </w:r>
            <w:r w:rsidRPr="00416D01">
              <w:t xml:space="preserve"> records</w:t>
            </w:r>
          </w:p>
        </w:tc>
      </w:tr>
      <w:tr w:rsidR="00156CD5" w:rsidRPr="00416D01" w14:paraId="5BD718E2" w14:textId="77777777" w:rsidTr="00584298">
        <w:trPr>
          <w:jc w:val="center"/>
        </w:trPr>
        <w:tc>
          <w:tcPr>
            <w:tcW w:w="250" w:type="dxa"/>
            <w:noWrap/>
            <w:tcMar>
              <w:left w:w="0" w:type="dxa"/>
              <w:right w:w="0" w:type="dxa"/>
            </w:tcMar>
          </w:tcPr>
          <w:p w14:paraId="0B499CBA" w14:textId="77777777" w:rsidR="00156CD5" w:rsidRPr="00416D01" w:rsidRDefault="00156CD5" w:rsidP="000C4BA0"/>
        </w:tc>
        <w:tc>
          <w:tcPr>
            <w:tcW w:w="239" w:type="dxa"/>
            <w:noWrap/>
            <w:tcMar>
              <w:left w:w="0" w:type="dxa"/>
              <w:right w:w="0" w:type="dxa"/>
            </w:tcMar>
          </w:tcPr>
          <w:p w14:paraId="220E33F5" w14:textId="6E216D7E" w:rsidR="00156CD5" w:rsidRPr="00416D01" w:rsidRDefault="00416D01" w:rsidP="000C4BA0">
            <w:r w:rsidRPr="00416D01">
              <w:rPr>
                <w:noProof/>
              </w:rPr>
              <w:drawing>
                <wp:inline distT="0" distB="0" distL="0" distR="0" wp14:anchorId="13725A76" wp14:editId="551E0AEF">
                  <wp:extent cx="109728" cy="109728"/>
                  <wp:effectExtent l="0" t="0" r="0" b="0"/>
                  <wp:docPr id="54" name="Picture 54"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5EC142D" w14:textId="77777777" w:rsidR="00156CD5" w:rsidRPr="00416D01" w:rsidRDefault="003D3E12" w:rsidP="000C4BA0">
            <w:r w:rsidRPr="00416D01">
              <w:t>Unc_</w:t>
            </w:r>
            <w:r w:rsidR="00156CD5" w:rsidRPr="00416D01">
              <w:t>Permits_Issued</w:t>
            </w:r>
          </w:p>
        </w:tc>
        <w:tc>
          <w:tcPr>
            <w:tcW w:w="1440" w:type="dxa"/>
          </w:tcPr>
          <w:p w14:paraId="1CCEB17B" w14:textId="77777777" w:rsidR="00156CD5" w:rsidRPr="00416D01" w:rsidRDefault="00156CD5" w:rsidP="000C4BA0">
            <w:r w:rsidRPr="00416D01">
              <w:t>Table</w:t>
            </w:r>
          </w:p>
        </w:tc>
        <w:tc>
          <w:tcPr>
            <w:tcW w:w="6210" w:type="dxa"/>
          </w:tcPr>
          <w:p w14:paraId="407B78D3" w14:textId="77777777" w:rsidR="00156CD5" w:rsidRPr="00416D01" w:rsidRDefault="007840ED" w:rsidP="000C4BA0">
            <w:r w:rsidRPr="00416D01">
              <w:t>Queried unconventional Permits Issued Detail Report records</w:t>
            </w:r>
          </w:p>
        </w:tc>
      </w:tr>
      <w:tr w:rsidR="00156CD5" w:rsidRPr="00416D01" w14:paraId="33C415DA" w14:textId="77777777" w:rsidTr="00584298">
        <w:trPr>
          <w:jc w:val="center"/>
        </w:trPr>
        <w:tc>
          <w:tcPr>
            <w:tcW w:w="250" w:type="dxa"/>
            <w:noWrap/>
            <w:tcMar>
              <w:left w:w="0" w:type="dxa"/>
              <w:right w:w="0" w:type="dxa"/>
            </w:tcMar>
          </w:tcPr>
          <w:p w14:paraId="65E274F5" w14:textId="77777777" w:rsidR="00156CD5" w:rsidRPr="00416D01" w:rsidRDefault="00156CD5" w:rsidP="000C4BA0"/>
        </w:tc>
        <w:tc>
          <w:tcPr>
            <w:tcW w:w="239" w:type="dxa"/>
            <w:noWrap/>
            <w:tcMar>
              <w:left w:w="0" w:type="dxa"/>
              <w:right w:w="0" w:type="dxa"/>
            </w:tcMar>
          </w:tcPr>
          <w:p w14:paraId="3BADD98F" w14:textId="12716460" w:rsidR="00156CD5" w:rsidRPr="00416D01" w:rsidRDefault="00416D01" w:rsidP="000C4BA0">
            <w:r w:rsidRPr="00416D01">
              <w:rPr>
                <w:noProof/>
              </w:rPr>
              <w:drawing>
                <wp:inline distT="0" distB="0" distL="0" distR="0" wp14:anchorId="23247CDC" wp14:editId="2F43EDB2">
                  <wp:extent cx="109728" cy="109728"/>
                  <wp:effectExtent l="0" t="0" r="0" b="0"/>
                  <wp:docPr id="55" name="Picture 55"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78014C6" w14:textId="77777777" w:rsidR="00156CD5" w:rsidRPr="00416D01" w:rsidRDefault="003D3E12" w:rsidP="000C4BA0">
            <w:r w:rsidRPr="00416D01">
              <w:t>Unc_</w:t>
            </w:r>
            <w:r w:rsidR="00156CD5" w:rsidRPr="00416D01">
              <w:t>Production</w:t>
            </w:r>
          </w:p>
        </w:tc>
        <w:tc>
          <w:tcPr>
            <w:tcW w:w="1440" w:type="dxa"/>
          </w:tcPr>
          <w:p w14:paraId="27A9B0E5" w14:textId="77777777" w:rsidR="00156CD5" w:rsidRPr="00416D01" w:rsidRDefault="00156CD5" w:rsidP="000C4BA0">
            <w:r w:rsidRPr="00416D01">
              <w:t>Table</w:t>
            </w:r>
          </w:p>
        </w:tc>
        <w:tc>
          <w:tcPr>
            <w:tcW w:w="6210" w:type="dxa"/>
          </w:tcPr>
          <w:p w14:paraId="33F4072D" w14:textId="7AC5A1EE" w:rsidR="00156CD5" w:rsidRPr="00416D01" w:rsidRDefault="007840ED" w:rsidP="000C4BA0">
            <w:r w:rsidRPr="00416D01">
              <w:t>Queried u</w:t>
            </w:r>
            <w:r w:rsidR="00C43A85">
              <w:t>nconventional Production Report</w:t>
            </w:r>
            <w:r w:rsidRPr="00416D01">
              <w:t xml:space="preserve"> records</w:t>
            </w:r>
          </w:p>
        </w:tc>
      </w:tr>
      <w:tr w:rsidR="007840ED" w:rsidRPr="00416D01" w14:paraId="0A13DC71" w14:textId="77777777" w:rsidTr="00584298">
        <w:trPr>
          <w:jc w:val="center"/>
        </w:trPr>
        <w:tc>
          <w:tcPr>
            <w:tcW w:w="250" w:type="dxa"/>
            <w:noWrap/>
            <w:tcMar>
              <w:left w:w="0" w:type="dxa"/>
              <w:right w:w="0" w:type="dxa"/>
            </w:tcMar>
          </w:tcPr>
          <w:p w14:paraId="04871122" w14:textId="77777777" w:rsidR="007840ED" w:rsidRPr="00416D01" w:rsidRDefault="007840ED" w:rsidP="000C4BA0"/>
        </w:tc>
        <w:tc>
          <w:tcPr>
            <w:tcW w:w="239" w:type="dxa"/>
            <w:noWrap/>
            <w:tcMar>
              <w:left w:w="0" w:type="dxa"/>
              <w:right w:w="0" w:type="dxa"/>
            </w:tcMar>
          </w:tcPr>
          <w:p w14:paraId="4CA8FD06" w14:textId="07C90172" w:rsidR="007840ED" w:rsidRPr="00416D01" w:rsidRDefault="00416D01" w:rsidP="000C4BA0">
            <w:r w:rsidRPr="00416D01">
              <w:rPr>
                <w:noProof/>
              </w:rPr>
              <w:drawing>
                <wp:inline distT="0" distB="0" distL="0" distR="0" wp14:anchorId="45492451" wp14:editId="6974C324">
                  <wp:extent cx="109728" cy="109728"/>
                  <wp:effectExtent l="0" t="0" r="0" b="0"/>
                  <wp:docPr id="56" name="Picture 56"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9FFA773" w14:textId="77777777" w:rsidR="007840ED" w:rsidRPr="00416D01" w:rsidRDefault="007840ED" w:rsidP="000C4BA0">
            <w:r w:rsidRPr="00416D01">
              <w:t>Unc_SPUD_Data</w:t>
            </w:r>
          </w:p>
        </w:tc>
        <w:tc>
          <w:tcPr>
            <w:tcW w:w="1440" w:type="dxa"/>
          </w:tcPr>
          <w:p w14:paraId="2FC79935" w14:textId="77777777" w:rsidR="007840ED" w:rsidRPr="00416D01" w:rsidRDefault="007840ED" w:rsidP="000C4BA0">
            <w:r w:rsidRPr="00416D01">
              <w:t>Table</w:t>
            </w:r>
          </w:p>
        </w:tc>
        <w:tc>
          <w:tcPr>
            <w:tcW w:w="6210" w:type="dxa"/>
          </w:tcPr>
          <w:p w14:paraId="174D4319" w14:textId="77777777" w:rsidR="007840ED" w:rsidRPr="00416D01" w:rsidRDefault="007840ED" w:rsidP="000C4BA0">
            <w:r w:rsidRPr="00416D01">
              <w:t>Queried unconventional SPUD Data Report records</w:t>
            </w:r>
          </w:p>
        </w:tc>
      </w:tr>
      <w:tr w:rsidR="004919CF" w:rsidRPr="00416D01" w14:paraId="5267A5C0" w14:textId="77777777" w:rsidTr="00584298">
        <w:trPr>
          <w:jc w:val="center"/>
        </w:trPr>
        <w:tc>
          <w:tcPr>
            <w:tcW w:w="250" w:type="dxa"/>
            <w:noWrap/>
            <w:tcMar>
              <w:left w:w="0" w:type="dxa"/>
              <w:right w:w="0" w:type="dxa"/>
            </w:tcMar>
          </w:tcPr>
          <w:p w14:paraId="11D0337E" w14:textId="77777777" w:rsidR="004919CF" w:rsidRPr="00416D01" w:rsidRDefault="004919CF" w:rsidP="000C4BA0"/>
        </w:tc>
        <w:tc>
          <w:tcPr>
            <w:tcW w:w="239" w:type="dxa"/>
            <w:noWrap/>
            <w:tcMar>
              <w:left w:w="0" w:type="dxa"/>
              <w:right w:w="0" w:type="dxa"/>
            </w:tcMar>
          </w:tcPr>
          <w:p w14:paraId="7B54252A" w14:textId="77777777" w:rsidR="004919CF" w:rsidRPr="00416D01" w:rsidRDefault="004919CF" w:rsidP="000C4BA0">
            <w:r w:rsidRPr="00416D01">
              <w:rPr>
                <w:noProof/>
              </w:rPr>
              <w:drawing>
                <wp:inline distT="0" distB="0" distL="0" distR="0" wp14:anchorId="6D4E8652" wp14:editId="252418F9">
                  <wp:extent cx="109728" cy="109728"/>
                  <wp:effectExtent l="0" t="0" r="0" b="0"/>
                  <wp:docPr id="6" name="Picture 6"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622A588" w14:textId="77777777" w:rsidR="004919CF" w:rsidRPr="00416D01" w:rsidRDefault="004919CF" w:rsidP="000C4BA0">
            <w:r w:rsidRPr="00416D01">
              <w:t>Unc_Waste</w:t>
            </w:r>
          </w:p>
        </w:tc>
        <w:tc>
          <w:tcPr>
            <w:tcW w:w="1440" w:type="dxa"/>
          </w:tcPr>
          <w:p w14:paraId="5A353430" w14:textId="77777777" w:rsidR="004919CF" w:rsidRPr="00416D01" w:rsidRDefault="004919CF" w:rsidP="000C4BA0">
            <w:r w:rsidRPr="00416D01">
              <w:t>Table</w:t>
            </w:r>
          </w:p>
        </w:tc>
        <w:tc>
          <w:tcPr>
            <w:tcW w:w="6210" w:type="dxa"/>
          </w:tcPr>
          <w:p w14:paraId="461FF0DA" w14:textId="3EC918ED" w:rsidR="004919CF" w:rsidRPr="00416D01" w:rsidRDefault="004919CF" w:rsidP="000C4BA0">
            <w:r w:rsidRPr="00416D01">
              <w:t>Quer</w:t>
            </w:r>
            <w:r w:rsidR="00C43A85">
              <w:t>ied unconventional Waste Report</w:t>
            </w:r>
            <w:r w:rsidRPr="00416D01">
              <w:t xml:space="preserve"> records</w:t>
            </w:r>
          </w:p>
        </w:tc>
      </w:tr>
      <w:tr w:rsidR="00156CD5" w:rsidRPr="00416D01" w14:paraId="0F3E0E23" w14:textId="77777777" w:rsidTr="00584298">
        <w:trPr>
          <w:jc w:val="center"/>
        </w:trPr>
        <w:tc>
          <w:tcPr>
            <w:tcW w:w="250" w:type="dxa"/>
            <w:noWrap/>
            <w:tcMar>
              <w:left w:w="0" w:type="dxa"/>
              <w:right w:w="0" w:type="dxa"/>
            </w:tcMar>
          </w:tcPr>
          <w:p w14:paraId="36FCA408" w14:textId="77777777" w:rsidR="00156CD5" w:rsidRPr="00416D01" w:rsidRDefault="00156CD5" w:rsidP="000C4BA0"/>
        </w:tc>
        <w:tc>
          <w:tcPr>
            <w:tcW w:w="239" w:type="dxa"/>
            <w:noWrap/>
            <w:tcMar>
              <w:left w:w="0" w:type="dxa"/>
              <w:right w:w="0" w:type="dxa"/>
            </w:tcMar>
          </w:tcPr>
          <w:p w14:paraId="152D9D9A" w14:textId="7BDE84CB" w:rsidR="00156CD5" w:rsidRPr="00416D01" w:rsidRDefault="00416D01" w:rsidP="000C4BA0">
            <w:r w:rsidRPr="00416D01">
              <w:rPr>
                <w:noProof/>
              </w:rPr>
              <w:drawing>
                <wp:inline distT="0" distB="0" distL="0" distR="0" wp14:anchorId="22994F17" wp14:editId="24829BF5">
                  <wp:extent cx="109728" cy="109728"/>
                  <wp:effectExtent l="0" t="0" r="0" b="0"/>
                  <wp:docPr id="57" name="Picture 57"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203D67E" w14:textId="623B2342" w:rsidR="00156CD5" w:rsidRPr="00416D01" w:rsidRDefault="003D3E12" w:rsidP="000C4BA0">
            <w:r w:rsidRPr="00416D01">
              <w:t>Unc_</w:t>
            </w:r>
            <w:r w:rsidR="004919CF">
              <w:t>WellFormations</w:t>
            </w:r>
          </w:p>
        </w:tc>
        <w:tc>
          <w:tcPr>
            <w:tcW w:w="1440" w:type="dxa"/>
          </w:tcPr>
          <w:p w14:paraId="3848666E" w14:textId="77777777" w:rsidR="00156CD5" w:rsidRPr="00416D01" w:rsidRDefault="00156CD5" w:rsidP="000C4BA0">
            <w:r w:rsidRPr="00416D01">
              <w:t>Table</w:t>
            </w:r>
          </w:p>
        </w:tc>
        <w:tc>
          <w:tcPr>
            <w:tcW w:w="6210" w:type="dxa"/>
          </w:tcPr>
          <w:p w14:paraId="4C8E6ED0" w14:textId="511BAD2A" w:rsidR="00156CD5" w:rsidRPr="00416D01" w:rsidRDefault="007840ED" w:rsidP="000C4BA0">
            <w:r w:rsidRPr="00416D01">
              <w:t xml:space="preserve">Queried unconventional </w:t>
            </w:r>
            <w:r w:rsidR="00C43A85">
              <w:t>Well Formations Report</w:t>
            </w:r>
            <w:r w:rsidRPr="00416D01">
              <w:t xml:space="preserve"> records</w:t>
            </w:r>
          </w:p>
        </w:tc>
      </w:tr>
      <w:tr w:rsidR="007840ED" w:rsidRPr="00416D01" w14:paraId="67EAEBEB" w14:textId="77777777" w:rsidTr="00584298">
        <w:trPr>
          <w:jc w:val="center"/>
        </w:trPr>
        <w:tc>
          <w:tcPr>
            <w:tcW w:w="250" w:type="dxa"/>
            <w:noWrap/>
            <w:tcMar>
              <w:left w:w="0" w:type="dxa"/>
              <w:right w:w="0" w:type="dxa"/>
            </w:tcMar>
          </w:tcPr>
          <w:p w14:paraId="5AB10FC2" w14:textId="77777777" w:rsidR="007840ED" w:rsidRPr="00416D01" w:rsidRDefault="007840ED" w:rsidP="000C4BA0"/>
        </w:tc>
        <w:tc>
          <w:tcPr>
            <w:tcW w:w="239" w:type="dxa"/>
            <w:noWrap/>
            <w:tcMar>
              <w:left w:w="0" w:type="dxa"/>
              <w:right w:w="0" w:type="dxa"/>
            </w:tcMar>
          </w:tcPr>
          <w:p w14:paraId="55B66469" w14:textId="45E549A8" w:rsidR="007840ED" w:rsidRPr="00416D01" w:rsidRDefault="00416D01" w:rsidP="000C4BA0">
            <w:r w:rsidRPr="00416D01">
              <w:rPr>
                <w:noProof/>
              </w:rPr>
              <w:drawing>
                <wp:inline distT="0" distB="0" distL="0" distR="0" wp14:anchorId="08477F36" wp14:editId="2265A889">
                  <wp:extent cx="109728" cy="109728"/>
                  <wp:effectExtent l="0" t="0" r="0" b="0"/>
                  <wp:docPr id="58" name="Picture 58"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5136EF4E" w14:textId="77777777" w:rsidR="007840ED" w:rsidRPr="00416D01" w:rsidRDefault="007840ED" w:rsidP="000C4BA0">
            <w:r w:rsidRPr="00416D01">
              <w:t>Unc_WellsProductionSummary</w:t>
            </w:r>
          </w:p>
        </w:tc>
        <w:tc>
          <w:tcPr>
            <w:tcW w:w="1440" w:type="dxa"/>
          </w:tcPr>
          <w:p w14:paraId="43875109" w14:textId="77777777" w:rsidR="007840ED" w:rsidRPr="00416D01" w:rsidRDefault="007840ED" w:rsidP="000C4BA0">
            <w:r w:rsidRPr="00416D01">
              <w:t>Table</w:t>
            </w:r>
          </w:p>
        </w:tc>
        <w:tc>
          <w:tcPr>
            <w:tcW w:w="6210" w:type="dxa"/>
          </w:tcPr>
          <w:p w14:paraId="393CADF9" w14:textId="77777777" w:rsidR="007840ED" w:rsidRPr="00416D01" w:rsidRDefault="007840ED" w:rsidP="000C4BA0">
            <w:r w:rsidRPr="00416D01">
              <w:t>Calculated natural gas production for unconventional Production Report wells</w:t>
            </w:r>
          </w:p>
        </w:tc>
      </w:tr>
      <w:tr w:rsidR="00156CD5" w:rsidRPr="00416D01" w14:paraId="09A5EA7B" w14:textId="77777777" w:rsidTr="00584298">
        <w:trPr>
          <w:jc w:val="center"/>
        </w:trPr>
        <w:tc>
          <w:tcPr>
            <w:tcW w:w="250" w:type="dxa"/>
            <w:noWrap/>
            <w:tcMar>
              <w:left w:w="0" w:type="dxa"/>
              <w:right w:w="0" w:type="dxa"/>
            </w:tcMar>
          </w:tcPr>
          <w:p w14:paraId="3A6974A2" w14:textId="77777777" w:rsidR="00156CD5" w:rsidRPr="00416D01" w:rsidRDefault="00156CD5" w:rsidP="000C4BA0"/>
        </w:tc>
        <w:tc>
          <w:tcPr>
            <w:tcW w:w="239" w:type="dxa"/>
            <w:noWrap/>
            <w:tcMar>
              <w:left w:w="0" w:type="dxa"/>
              <w:right w:w="0" w:type="dxa"/>
            </w:tcMar>
          </w:tcPr>
          <w:p w14:paraId="7AAC31A8" w14:textId="74453CAF" w:rsidR="00156CD5" w:rsidRPr="00416D01" w:rsidRDefault="00416D01" w:rsidP="000C4BA0">
            <w:r w:rsidRPr="00416D01">
              <w:rPr>
                <w:noProof/>
              </w:rPr>
              <w:drawing>
                <wp:inline distT="0" distB="0" distL="0" distR="0" wp14:anchorId="1F360B66" wp14:editId="4E0DFF2D">
                  <wp:extent cx="109728" cy="109728"/>
                  <wp:effectExtent l="0" t="0" r="0" b="0"/>
                  <wp:docPr id="59" name="Picture 59"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AF9ECD2" w14:textId="77777777" w:rsidR="00156CD5" w:rsidRPr="00416D01" w:rsidRDefault="003D3E12" w:rsidP="000C4BA0">
            <w:r w:rsidRPr="00416D01">
              <w:t>Unc_</w:t>
            </w:r>
            <w:r w:rsidR="00156CD5" w:rsidRPr="00416D01">
              <w:t>WellsSummary</w:t>
            </w:r>
          </w:p>
        </w:tc>
        <w:tc>
          <w:tcPr>
            <w:tcW w:w="1440" w:type="dxa"/>
          </w:tcPr>
          <w:p w14:paraId="20FF189F" w14:textId="77777777" w:rsidR="00156CD5" w:rsidRPr="00416D01" w:rsidRDefault="00156CD5" w:rsidP="000C4BA0">
            <w:r w:rsidRPr="00416D01">
              <w:t>Table</w:t>
            </w:r>
          </w:p>
        </w:tc>
        <w:tc>
          <w:tcPr>
            <w:tcW w:w="6210" w:type="dxa"/>
          </w:tcPr>
          <w:p w14:paraId="7560478D" w14:textId="6E7F1A6C" w:rsidR="00156CD5" w:rsidRPr="00416D01" w:rsidRDefault="007840ED" w:rsidP="000C4BA0">
            <w:r w:rsidRPr="00416D01">
              <w:t>Summary table of all sour</w:t>
            </w:r>
            <w:r w:rsidR="004919CF">
              <w:t>ce</w:t>
            </w:r>
            <w:r w:rsidRPr="00416D01">
              <w:t xml:space="preserve"> data reports;</w:t>
            </w:r>
            <w:r w:rsidR="00156CD5" w:rsidRPr="00416D01">
              <w:t xml:space="preserve"> includes records without latitude/longitude not in</w:t>
            </w:r>
            <w:r w:rsidR="00566865">
              <w:t>cluded in</w:t>
            </w:r>
            <w:r w:rsidR="00156CD5" w:rsidRPr="00416D01">
              <w:t xml:space="preserve"> the feature class</w:t>
            </w:r>
          </w:p>
        </w:tc>
      </w:tr>
      <w:tr w:rsidR="00156CD5" w:rsidRPr="00416D01" w14:paraId="660B6DC7" w14:textId="77777777" w:rsidTr="00584298">
        <w:trPr>
          <w:jc w:val="center"/>
        </w:trPr>
        <w:tc>
          <w:tcPr>
            <w:tcW w:w="250" w:type="dxa"/>
            <w:noWrap/>
            <w:tcMar>
              <w:left w:w="0" w:type="dxa"/>
              <w:right w:w="0" w:type="dxa"/>
            </w:tcMar>
          </w:tcPr>
          <w:p w14:paraId="3D2126B5" w14:textId="77777777" w:rsidR="00156CD5" w:rsidRPr="00416D01" w:rsidRDefault="00156CD5" w:rsidP="000C4BA0"/>
        </w:tc>
        <w:tc>
          <w:tcPr>
            <w:tcW w:w="239" w:type="dxa"/>
            <w:noWrap/>
            <w:tcMar>
              <w:left w:w="0" w:type="dxa"/>
              <w:right w:w="0" w:type="dxa"/>
            </w:tcMar>
          </w:tcPr>
          <w:p w14:paraId="3BD6C62B" w14:textId="77777777" w:rsidR="00156CD5" w:rsidRPr="00416D01" w:rsidRDefault="00156CD5" w:rsidP="000C4BA0">
            <w:r w:rsidRPr="00416D01">
              <w:rPr>
                <w:noProof/>
              </w:rPr>
              <w:drawing>
                <wp:inline distT="0" distB="0" distL="0" distR="0" wp14:anchorId="34393ADA" wp14:editId="6E87152D">
                  <wp:extent cx="109728" cy="109728"/>
                  <wp:effectExtent l="0" t="0" r="0" b="0"/>
                  <wp:docPr id="12" name="Picture 12"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int16.png"/>
                          <pic:cNvPicPr/>
                        </pic:nvPicPr>
                        <pic:blipFill>
                          <a:blip r:embed="rId23">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97D4659" w14:textId="77777777" w:rsidR="00156CD5" w:rsidRPr="00416D01" w:rsidRDefault="00156CD5" w:rsidP="000C4BA0">
            <w:r w:rsidRPr="00416D01">
              <w:t>UnconventionalWells</w:t>
            </w:r>
          </w:p>
        </w:tc>
        <w:tc>
          <w:tcPr>
            <w:tcW w:w="1440" w:type="dxa"/>
          </w:tcPr>
          <w:p w14:paraId="16009F4C" w14:textId="77777777" w:rsidR="00156CD5" w:rsidRPr="00416D01" w:rsidRDefault="00156CD5" w:rsidP="000C4BA0">
            <w:r w:rsidRPr="00416D01">
              <w:t>Feature Class</w:t>
            </w:r>
          </w:p>
        </w:tc>
        <w:tc>
          <w:tcPr>
            <w:tcW w:w="6210" w:type="dxa"/>
          </w:tcPr>
          <w:p w14:paraId="30EBEDB8" w14:textId="281AB823" w:rsidR="00156CD5" w:rsidRPr="00416D01" w:rsidRDefault="007840ED" w:rsidP="000C4BA0">
            <w:r w:rsidRPr="00416D01">
              <w:t xml:space="preserve">Point feature class </w:t>
            </w:r>
            <w:r w:rsidR="004919CF">
              <w:t xml:space="preserve">of </w:t>
            </w:r>
            <w:r w:rsidR="003D3E12" w:rsidRPr="00416D01">
              <w:t>Unc</w:t>
            </w:r>
            <w:r w:rsidR="0013358B" w:rsidRPr="00416D01">
              <w:t xml:space="preserve">onventional </w:t>
            </w:r>
            <w:r w:rsidR="00156CD5" w:rsidRPr="00416D01">
              <w:t>Wells, only includes records with valid latitude/longitude</w:t>
            </w:r>
            <w:r w:rsidR="004919CF">
              <w:t xml:space="preserve">; same fields as </w:t>
            </w:r>
            <w:r w:rsidR="004919CF" w:rsidRPr="00416D01">
              <w:t>Unc_WellsSummary</w:t>
            </w:r>
            <w:r w:rsidR="004919CF">
              <w:t xml:space="preserve"> table</w:t>
            </w:r>
          </w:p>
        </w:tc>
      </w:tr>
      <w:tr w:rsidR="004919CF" w:rsidRPr="00416D01" w14:paraId="4A581388" w14:textId="77777777" w:rsidTr="00584298">
        <w:trPr>
          <w:jc w:val="center"/>
        </w:trPr>
        <w:tc>
          <w:tcPr>
            <w:tcW w:w="250" w:type="dxa"/>
            <w:noWrap/>
            <w:tcMar>
              <w:left w:w="0" w:type="dxa"/>
              <w:right w:w="0" w:type="dxa"/>
            </w:tcMar>
          </w:tcPr>
          <w:p w14:paraId="01845B58" w14:textId="77777777" w:rsidR="004919CF" w:rsidRPr="00416D01" w:rsidRDefault="004919CF" w:rsidP="000C4BA0">
            <w:pPr>
              <w:rPr>
                <w:noProof/>
              </w:rPr>
            </w:pPr>
          </w:p>
        </w:tc>
        <w:tc>
          <w:tcPr>
            <w:tcW w:w="239" w:type="dxa"/>
            <w:noWrap/>
            <w:tcMar>
              <w:left w:w="0" w:type="dxa"/>
              <w:right w:w="0" w:type="dxa"/>
            </w:tcMar>
          </w:tcPr>
          <w:p w14:paraId="4DB0EDE0" w14:textId="77777777" w:rsidR="004919CF" w:rsidRPr="00416D01" w:rsidRDefault="004919CF" w:rsidP="000C4BA0">
            <w:r w:rsidRPr="00416D01">
              <w:rPr>
                <w:noProof/>
              </w:rPr>
              <w:drawing>
                <wp:inline distT="0" distB="0" distL="0" distR="0" wp14:anchorId="2FF21E5A" wp14:editId="0BE7836C">
                  <wp:extent cx="109728" cy="109728"/>
                  <wp:effectExtent l="0" t="0" r="0" b="0"/>
                  <wp:docPr id="5" name="Picture 5"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7A278FB" w14:textId="77777777" w:rsidR="004919CF" w:rsidRPr="00416D01" w:rsidRDefault="004919CF" w:rsidP="000C4BA0">
            <w:r w:rsidRPr="00416D01">
              <w:t>UncWellsToCompliance</w:t>
            </w:r>
          </w:p>
        </w:tc>
        <w:tc>
          <w:tcPr>
            <w:tcW w:w="1440" w:type="dxa"/>
          </w:tcPr>
          <w:p w14:paraId="4F07E284" w14:textId="77777777" w:rsidR="004919CF" w:rsidRPr="00416D01" w:rsidRDefault="004919CF" w:rsidP="000C4BA0">
            <w:r w:rsidRPr="00416D01">
              <w:t>Relationship Class</w:t>
            </w:r>
          </w:p>
        </w:tc>
        <w:tc>
          <w:tcPr>
            <w:tcW w:w="6210" w:type="dxa"/>
          </w:tcPr>
          <w:p w14:paraId="7C89B7AB" w14:textId="1D5E9FF4" w:rsidR="004919CF" w:rsidRPr="00416D01" w:rsidRDefault="004919CF" w:rsidP="000C4BA0">
            <w:r w:rsidRPr="00416D01">
              <w:t xml:space="preserve">Relationship </w:t>
            </w:r>
            <w:r w:rsidR="00C43A85">
              <w:t xml:space="preserve">from UnconventionalWells feature class to </w:t>
            </w:r>
            <w:r w:rsidR="00C43A85" w:rsidRPr="00416D01">
              <w:t>Unc_Compliance</w:t>
            </w:r>
            <w:r w:rsidR="00C43A85">
              <w:t xml:space="preserve"> table</w:t>
            </w:r>
          </w:p>
        </w:tc>
      </w:tr>
      <w:tr w:rsidR="00D2692D" w:rsidRPr="00416D01" w14:paraId="2347A75A" w14:textId="77777777" w:rsidTr="00584298">
        <w:trPr>
          <w:jc w:val="center"/>
        </w:trPr>
        <w:tc>
          <w:tcPr>
            <w:tcW w:w="250" w:type="dxa"/>
            <w:noWrap/>
            <w:tcMar>
              <w:left w:w="0" w:type="dxa"/>
              <w:right w:w="0" w:type="dxa"/>
            </w:tcMar>
          </w:tcPr>
          <w:p w14:paraId="7632C866" w14:textId="77777777" w:rsidR="00D2692D" w:rsidRPr="00416D01" w:rsidRDefault="00D2692D" w:rsidP="000C4BA0">
            <w:pPr>
              <w:rPr>
                <w:noProof/>
              </w:rPr>
            </w:pPr>
          </w:p>
        </w:tc>
        <w:tc>
          <w:tcPr>
            <w:tcW w:w="239" w:type="dxa"/>
            <w:noWrap/>
            <w:tcMar>
              <w:left w:w="0" w:type="dxa"/>
              <w:right w:w="0" w:type="dxa"/>
            </w:tcMar>
          </w:tcPr>
          <w:p w14:paraId="153ED550" w14:textId="77777777" w:rsidR="00D2692D" w:rsidRPr="00416D01" w:rsidRDefault="00D2692D" w:rsidP="000C4BA0">
            <w:r w:rsidRPr="00416D01">
              <w:rPr>
                <w:noProof/>
              </w:rPr>
              <w:drawing>
                <wp:inline distT="0" distB="0" distL="0" distR="0" wp14:anchorId="0EEBF9BF" wp14:editId="41A61628">
                  <wp:extent cx="109728" cy="109728"/>
                  <wp:effectExtent l="0" t="0" r="0" b="0"/>
                  <wp:docPr id="7" name="Picture 7"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268A130A" w14:textId="77777777" w:rsidR="00D2692D" w:rsidRPr="00416D01" w:rsidRDefault="00D2692D" w:rsidP="000C4BA0">
            <w:r w:rsidRPr="00416D01">
              <w:t>UncWellsTo</w:t>
            </w:r>
            <w:r>
              <w:t>Formations</w:t>
            </w:r>
          </w:p>
        </w:tc>
        <w:tc>
          <w:tcPr>
            <w:tcW w:w="1440" w:type="dxa"/>
          </w:tcPr>
          <w:p w14:paraId="1A092A39" w14:textId="77777777" w:rsidR="00D2692D" w:rsidRPr="00416D01" w:rsidRDefault="00D2692D" w:rsidP="000C4BA0">
            <w:r w:rsidRPr="00416D01">
              <w:t>Relationship Class</w:t>
            </w:r>
          </w:p>
        </w:tc>
        <w:tc>
          <w:tcPr>
            <w:tcW w:w="6210" w:type="dxa"/>
          </w:tcPr>
          <w:p w14:paraId="6CA57A09" w14:textId="6792FAE4" w:rsidR="00D2692D" w:rsidRPr="00416D01" w:rsidRDefault="00D2692D" w:rsidP="000C4BA0">
            <w:r w:rsidRPr="00CE4CE0">
              <w:t xml:space="preserve">Relationship from UnconventionalWells feature class to </w:t>
            </w:r>
            <w:r>
              <w:t>Unc_WellFormations</w:t>
            </w:r>
            <w:r w:rsidRPr="00CE4CE0">
              <w:t xml:space="preserve"> table</w:t>
            </w:r>
          </w:p>
        </w:tc>
      </w:tr>
      <w:tr w:rsidR="00D2692D" w:rsidRPr="00416D01" w14:paraId="08A0D511" w14:textId="77777777" w:rsidTr="00584298">
        <w:trPr>
          <w:jc w:val="center"/>
        </w:trPr>
        <w:tc>
          <w:tcPr>
            <w:tcW w:w="250" w:type="dxa"/>
            <w:noWrap/>
            <w:tcMar>
              <w:left w:w="0" w:type="dxa"/>
              <w:right w:w="0" w:type="dxa"/>
            </w:tcMar>
          </w:tcPr>
          <w:p w14:paraId="5F7F6580" w14:textId="77777777" w:rsidR="00D2692D" w:rsidRPr="00416D01" w:rsidRDefault="00D2692D" w:rsidP="000C4BA0">
            <w:pPr>
              <w:rPr>
                <w:noProof/>
              </w:rPr>
            </w:pPr>
          </w:p>
        </w:tc>
        <w:tc>
          <w:tcPr>
            <w:tcW w:w="239" w:type="dxa"/>
            <w:noWrap/>
            <w:tcMar>
              <w:left w:w="0" w:type="dxa"/>
              <w:right w:w="0" w:type="dxa"/>
            </w:tcMar>
          </w:tcPr>
          <w:p w14:paraId="3565C328" w14:textId="01FB6D59" w:rsidR="00D2692D" w:rsidRPr="00416D01" w:rsidRDefault="00D2692D" w:rsidP="000C4BA0">
            <w:r w:rsidRPr="00416D01">
              <w:rPr>
                <w:noProof/>
              </w:rPr>
              <w:drawing>
                <wp:inline distT="0" distB="0" distL="0" distR="0" wp14:anchorId="259EA8BB" wp14:editId="51BF9FA3">
                  <wp:extent cx="109728" cy="109728"/>
                  <wp:effectExtent l="0" t="0" r="0" b="0"/>
                  <wp:docPr id="38" name="Picture 38"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BFC9F57" w14:textId="5FE8302B" w:rsidR="00D2692D" w:rsidRPr="00416D01" w:rsidRDefault="00D2692D" w:rsidP="000C4BA0">
            <w:r w:rsidRPr="00416D01">
              <w:t>UncWellsTo</w:t>
            </w:r>
            <w:r>
              <w:t>OGLocations</w:t>
            </w:r>
          </w:p>
        </w:tc>
        <w:tc>
          <w:tcPr>
            <w:tcW w:w="1440" w:type="dxa"/>
          </w:tcPr>
          <w:p w14:paraId="45797CDC" w14:textId="77777777" w:rsidR="00D2692D" w:rsidRPr="00416D01" w:rsidRDefault="00D2692D" w:rsidP="000C4BA0">
            <w:r w:rsidRPr="00416D01">
              <w:t>Relationship Class</w:t>
            </w:r>
          </w:p>
        </w:tc>
        <w:tc>
          <w:tcPr>
            <w:tcW w:w="6210" w:type="dxa"/>
          </w:tcPr>
          <w:p w14:paraId="60B7DCDC" w14:textId="625ECD49" w:rsidR="00D2692D" w:rsidRPr="00416D01" w:rsidRDefault="00D2692D" w:rsidP="000C4BA0">
            <w:r w:rsidRPr="00CE4CE0">
              <w:t xml:space="preserve">Relationship from UnconventionalWells feature class to </w:t>
            </w:r>
            <w:r w:rsidRPr="00416D01">
              <w:t>Unc_PADEP_OilGasLocations</w:t>
            </w:r>
            <w:r w:rsidRPr="00CE4CE0">
              <w:t xml:space="preserve"> table</w:t>
            </w:r>
          </w:p>
        </w:tc>
      </w:tr>
      <w:tr w:rsidR="00D2692D" w:rsidRPr="00416D01" w14:paraId="1E387054" w14:textId="77777777" w:rsidTr="00584298">
        <w:trPr>
          <w:jc w:val="center"/>
        </w:trPr>
        <w:tc>
          <w:tcPr>
            <w:tcW w:w="250" w:type="dxa"/>
            <w:noWrap/>
            <w:tcMar>
              <w:left w:w="0" w:type="dxa"/>
              <w:right w:w="0" w:type="dxa"/>
            </w:tcMar>
          </w:tcPr>
          <w:p w14:paraId="1D1AAB4B" w14:textId="77777777" w:rsidR="00D2692D" w:rsidRPr="00416D01" w:rsidRDefault="00D2692D" w:rsidP="000C4BA0">
            <w:pPr>
              <w:rPr>
                <w:noProof/>
              </w:rPr>
            </w:pPr>
          </w:p>
        </w:tc>
        <w:tc>
          <w:tcPr>
            <w:tcW w:w="239" w:type="dxa"/>
            <w:noWrap/>
            <w:tcMar>
              <w:left w:w="0" w:type="dxa"/>
              <w:right w:w="0" w:type="dxa"/>
            </w:tcMar>
          </w:tcPr>
          <w:p w14:paraId="232A25FA" w14:textId="6E1459F5" w:rsidR="00D2692D" w:rsidRPr="00416D01" w:rsidRDefault="00D2692D" w:rsidP="000C4BA0">
            <w:r w:rsidRPr="00416D01">
              <w:rPr>
                <w:noProof/>
              </w:rPr>
              <w:drawing>
                <wp:inline distT="0" distB="0" distL="0" distR="0" wp14:anchorId="1DCBF548" wp14:editId="4C3F0720">
                  <wp:extent cx="109728" cy="109728"/>
                  <wp:effectExtent l="0" t="0" r="0" b="0"/>
                  <wp:docPr id="39" name="Picture 39"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22FFB779" w14:textId="77777777" w:rsidR="00D2692D" w:rsidRPr="00416D01" w:rsidRDefault="00D2692D" w:rsidP="000C4BA0">
            <w:r w:rsidRPr="00416D01">
              <w:t>UncWellsToPermits</w:t>
            </w:r>
          </w:p>
        </w:tc>
        <w:tc>
          <w:tcPr>
            <w:tcW w:w="1440" w:type="dxa"/>
          </w:tcPr>
          <w:p w14:paraId="472E53A8" w14:textId="77777777" w:rsidR="00D2692D" w:rsidRPr="00416D01" w:rsidRDefault="00D2692D" w:rsidP="000C4BA0">
            <w:r w:rsidRPr="00416D01">
              <w:t>Relationship Class</w:t>
            </w:r>
          </w:p>
        </w:tc>
        <w:tc>
          <w:tcPr>
            <w:tcW w:w="6210" w:type="dxa"/>
          </w:tcPr>
          <w:p w14:paraId="574C1E6F" w14:textId="34951333" w:rsidR="00D2692D" w:rsidRPr="00416D01" w:rsidRDefault="00D2692D" w:rsidP="000C4BA0">
            <w:r w:rsidRPr="00CE4CE0">
              <w:t xml:space="preserve">Relationship from UnconventionalWells feature class to </w:t>
            </w:r>
            <w:r w:rsidRPr="00416D01">
              <w:t>Unc_Permits_Issued</w:t>
            </w:r>
            <w:r w:rsidRPr="00CE4CE0">
              <w:t xml:space="preserve"> table</w:t>
            </w:r>
          </w:p>
        </w:tc>
      </w:tr>
      <w:tr w:rsidR="00D2692D" w:rsidRPr="00416D01" w14:paraId="4BD33BF2" w14:textId="77777777" w:rsidTr="00584298">
        <w:trPr>
          <w:jc w:val="center"/>
        </w:trPr>
        <w:tc>
          <w:tcPr>
            <w:tcW w:w="250" w:type="dxa"/>
            <w:noWrap/>
            <w:tcMar>
              <w:left w:w="0" w:type="dxa"/>
              <w:right w:w="0" w:type="dxa"/>
            </w:tcMar>
          </w:tcPr>
          <w:p w14:paraId="7639FE7C" w14:textId="77777777" w:rsidR="00D2692D" w:rsidRPr="00416D01" w:rsidRDefault="00D2692D" w:rsidP="000C4BA0">
            <w:pPr>
              <w:rPr>
                <w:noProof/>
              </w:rPr>
            </w:pPr>
          </w:p>
        </w:tc>
        <w:tc>
          <w:tcPr>
            <w:tcW w:w="239" w:type="dxa"/>
            <w:noWrap/>
            <w:tcMar>
              <w:left w:w="0" w:type="dxa"/>
              <w:right w:w="0" w:type="dxa"/>
            </w:tcMar>
          </w:tcPr>
          <w:p w14:paraId="29E4CF30" w14:textId="5D706C7A" w:rsidR="00D2692D" w:rsidRPr="00416D01" w:rsidRDefault="00D2692D" w:rsidP="000C4BA0">
            <w:r w:rsidRPr="00416D01">
              <w:rPr>
                <w:noProof/>
              </w:rPr>
              <w:drawing>
                <wp:inline distT="0" distB="0" distL="0" distR="0" wp14:anchorId="3CFE7A42" wp14:editId="2C1D88E1">
                  <wp:extent cx="109728" cy="109728"/>
                  <wp:effectExtent l="0" t="0" r="0" b="0"/>
                  <wp:docPr id="40" name="Picture 40"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49ED2CE5" w14:textId="77777777" w:rsidR="00D2692D" w:rsidRPr="00416D01" w:rsidRDefault="00D2692D" w:rsidP="000C4BA0">
            <w:r w:rsidRPr="00416D01">
              <w:t>UncWellsToProduction</w:t>
            </w:r>
          </w:p>
        </w:tc>
        <w:tc>
          <w:tcPr>
            <w:tcW w:w="1440" w:type="dxa"/>
          </w:tcPr>
          <w:p w14:paraId="2AE01978" w14:textId="77777777" w:rsidR="00D2692D" w:rsidRPr="00416D01" w:rsidRDefault="00D2692D" w:rsidP="000C4BA0">
            <w:r w:rsidRPr="00416D01">
              <w:t>Relationship Class</w:t>
            </w:r>
          </w:p>
        </w:tc>
        <w:tc>
          <w:tcPr>
            <w:tcW w:w="6210" w:type="dxa"/>
          </w:tcPr>
          <w:p w14:paraId="723DE6FC" w14:textId="73E2FC84" w:rsidR="00D2692D" w:rsidRPr="00416D01" w:rsidRDefault="00D2692D" w:rsidP="000C4BA0">
            <w:r w:rsidRPr="00CE4CE0">
              <w:t>Relationship from UnconventionalWells feature class to Unc_</w:t>
            </w:r>
            <w:r w:rsidRPr="00416D01">
              <w:t>Production</w:t>
            </w:r>
            <w:r w:rsidRPr="00CE4CE0">
              <w:t xml:space="preserve"> table</w:t>
            </w:r>
          </w:p>
        </w:tc>
      </w:tr>
      <w:tr w:rsidR="00D2692D" w:rsidRPr="00416D01" w14:paraId="147C937C" w14:textId="77777777" w:rsidTr="00584298">
        <w:trPr>
          <w:jc w:val="center"/>
        </w:trPr>
        <w:tc>
          <w:tcPr>
            <w:tcW w:w="250" w:type="dxa"/>
            <w:noWrap/>
            <w:tcMar>
              <w:left w:w="0" w:type="dxa"/>
              <w:right w:w="0" w:type="dxa"/>
            </w:tcMar>
          </w:tcPr>
          <w:p w14:paraId="01AF8A0F" w14:textId="77777777" w:rsidR="00D2692D" w:rsidRPr="00416D01" w:rsidRDefault="00D2692D" w:rsidP="000C4BA0">
            <w:pPr>
              <w:rPr>
                <w:noProof/>
              </w:rPr>
            </w:pPr>
          </w:p>
        </w:tc>
        <w:tc>
          <w:tcPr>
            <w:tcW w:w="239" w:type="dxa"/>
            <w:noWrap/>
            <w:tcMar>
              <w:left w:w="0" w:type="dxa"/>
              <w:right w:w="0" w:type="dxa"/>
            </w:tcMar>
          </w:tcPr>
          <w:p w14:paraId="46501E71" w14:textId="1D499671" w:rsidR="00D2692D" w:rsidRPr="00416D01" w:rsidRDefault="00D2692D" w:rsidP="000C4BA0">
            <w:r w:rsidRPr="00416D01">
              <w:rPr>
                <w:noProof/>
              </w:rPr>
              <w:drawing>
                <wp:inline distT="0" distB="0" distL="0" distR="0" wp14:anchorId="2B1D288C" wp14:editId="4CB599BD">
                  <wp:extent cx="109728" cy="109728"/>
                  <wp:effectExtent l="0" t="0" r="0" b="0"/>
                  <wp:docPr id="41" name="Picture 41"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AACA95A" w14:textId="77777777" w:rsidR="00D2692D" w:rsidRPr="00416D01" w:rsidRDefault="00D2692D" w:rsidP="000C4BA0">
            <w:r w:rsidRPr="00416D01">
              <w:t>UncWellsToPUC</w:t>
            </w:r>
          </w:p>
        </w:tc>
        <w:tc>
          <w:tcPr>
            <w:tcW w:w="1440" w:type="dxa"/>
          </w:tcPr>
          <w:p w14:paraId="1CE99313" w14:textId="77777777" w:rsidR="00D2692D" w:rsidRPr="00416D01" w:rsidRDefault="00D2692D" w:rsidP="000C4BA0">
            <w:r w:rsidRPr="00416D01">
              <w:t>Relationship Class</w:t>
            </w:r>
          </w:p>
        </w:tc>
        <w:tc>
          <w:tcPr>
            <w:tcW w:w="6210" w:type="dxa"/>
          </w:tcPr>
          <w:p w14:paraId="47BC0E47" w14:textId="785D0DA3" w:rsidR="00D2692D" w:rsidRPr="00416D01" w:rsidRDefault="00D2692D" w:rsidP="000C4BA0">
            <w:r w:rsidRPr="00CE4CE0">
              <w:t xml:space="preserve">Relationship from UnconventionalWells feature class to </w:t>
            </w:r>
            <w:r>
              <w:t>PUC</w:t>
            </w:r>
            <w:r w:rsidRPr="00CE4CE0">
              <w:t xml:space="preserve"> table</w:t>
            </w:r>
          </w:p>
        </w:tc>
      </w:tr>
      <w:tr w:rsidR="00D2692D" w:rsidRPr="00416D01" w14:paraId="38F192C2" w14:textId="77777777" w:rsidTr="00584298">
        <w:trPr>
          <w:jc w:val="center"/>
        </w:trPr>
        <w:tc>
          <w:tcPr>
            <w:tcW w:w="250" w:type="dxa"/>
            <w:noWrap/>
            <w:tcMar>
              <w:left w:w="0" w:type="dxa"/>
              <w:right w:w="0" w:type="dxa"/>
            </w:tcMar>
          </w:tcPr>
          <w:p w14:paraId="0A32BFC9" w14:textId="77777777" w:rsidR="00D2692D" w:rsidRPr="00416D01" w:rsidRDefault="00D2692D" w:rsidP="000C4BA0">
            <w:pPr>
              <w:rPr>
                <w:noProof/>
              </w:rPr>
            </w:pPr>
          </w:p>
        </w:tc>
        <w:tc>
          <w:tcPr>
            <w:tcW w:w="239" w:type="dxa"/>
            <w:noWrap/>
            <w:tcMar>
              <w:left w:w="0" w:type="dxa"/>
              <w:right w:w="0" w:type="dxa"/>
            </w:tcMar>
          </w:tcPr>
          <w:p w14:paraId="57F43D49" w14:textId="7352DBEE" w:rsidR="00D2692D" w:rsidRPr="00416D01" w:rsidRDefault="00D2692D" w:rsidP="000C4BA0">
            <w:r w:rsidRPr="00416D01">
              <w:rPr>
                <w:noProof/>
              </w:rPr>
              <w:drawing>
                <wp:inline distT="0" distB="0" distL="0" distR="0" wp14:anchorId="4CCC3265" wp14:editId="0B68E32E">
                  <wp:extent cx="109728" cy="109728"/>
                  <wp:effectExtent l="0" t="0" r="0" b="0"/>
                  <wp:docPr id="42" name="Picture 42"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4FE00D5C" w14:textId="77777777" w:rsidR="00D2692D" w:rsidRPr="00416D01" w:rsidRDefault="00D2692D" w:rsidP="000C4BA0">
            <w:r w:rsidRPr="00416D01">
              <w:t>UncWellsToSPUD</w:t>
            </w:r>
          </w:p>
        </w:tc>
        <w:tc>
          <w:tcPr>
            <w:tcW w:w="1440" w:type="dxa"/>
          </w:tcPr>
          <w:p w14:paraId="616D5537" w14:textId="77777777" w:rsidR="00D2692D" w:rsidRPr="00416D01" w:rsidRDefault="00D2692D" w:rsidP="000C4BA0">
            <w:r w:rsidRPr="00416D01">
              <w:t>Relationship Class</w:t>
            </w:r>
          </w:p>
        </w:tc>
        <w:tc>
          <w:tcPr>
            <w:tcW w:w="6210" w:type="dxa"/>
          </w:tcPr>
          <w:p w14:paraId="3A6B142B" w14:textId="375E5C55" w:rsidR="00D2692D" w:rsidRPr="00416D01" w:rsidRDefault="00D2692D" w:rsidP="000C4BA0">
            <w:r w:rsidRPr="00CE4CE0">
              <w:t>Relationship from UnconventionalWells feature class to Unc_</w:t>
            </w:r>
            <w:r>
              <w:t>SPUD</w:t>
            </w:r>
            <w:r w:rsidRPr="00CE4CE0">
              <w:t xml:space="preserve"> table</w:t>
            </w:r>
          </w:p>
        </w:tc>
      </w:tr>
      <w:tr w:rsidR="00D2692D" w:rsidRPr="00416D01" w14:paraId="37D90892" w14:textId="77777777" w:rsidTr="00584298">
        <w:trPr>
          <w:jc w:val="center"/>
        </w:trPr>
        <w:tc>
          <w:tcPr>
            <w:tcW w:w="250" w:type="dxa"/>
            <w:noWrap/>
            <w:tcMar>
              <w:left w:w="0" w:type="dxa"/>
              <w:right w:w="0" w:type="dxa"/>
            </w:tcMar>
          </w:tcPr>
          <w:p w14:paraId="2697EDDA" w14:textId="77777777" w:rsidR="00D2692D" w:rsidRPr="00416D01" w:rsidRDefault="00D2692D" w:rsidP="000C4BA0">
            <w:pPr>
              <w:rPr>
                <w:noProof/>
              </w:rPr>
            </w:pPr>
          </w:p>
        </w:tc>
        <w:tc>
          <w:tcPr>
            <w:tcW w:w="239" w:type="dxa"/>
            <w:noWrap/>
            <w:tcMar>
              <w:left w:w="0" w:type="dxa"/>
              <w:right w:w="0" w:type="dxa"/>
            </w:tcMar>
          </w:tcPr>
          <w:p w14:paraId="2D8C81B7" w14:textId="7EF79C08" w:rsidR="00D2692D" w:rsidRPr="00416D01" w:rsidRDefault="00D2692D" w:rsidP="000C4BA0">
            <w:r w:rsidRPr="00416D01">
              <w:rPr>
                <w:noProof/>
              </w:rPr>
              <w:drawing>
                <wp:inline distT="0" distB="0" distL="0" distR="0" wp14:anchorId="7C29CE2C" wp14:editId="1DFDDBBB">
                  <wp:extent cx="109728" cy="109728"/>
                  <wp:effectExtent l="0" t="0" r="0" b="0"/>
                  <wp:docPr id="43" name="Picture 43"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25901D5" w14:textId="77777777" w:rsidR="00D2692D" w:rsidRPr="00416D01" w:rsidRDefault="00D2692D" w:rsidP="000C4BA0">
            <w:r w:rsidRPr="00416D01">
              <w:t>UncWellsToWaste</w:t>
            </w:r>
          </w:p>
        </w:tc>
        <w:tc>
          <w:tcPr>
            <w:tcW w:w="1440" w:type="dxa"/>
          </w:tcPr>
          <w:p w14:paraId="2BA7EC45" w14:textId="77777777" w:rsidR="00D2692D" w:rsidRPr="00416D01" w:rsidRDefault="00D2692D" w:rsidP="000C4BA0">
            <w:r w:rsidRPr="00416D01">
              <w:t>Relationship Class</w:t>
            </w:r>
          </w:p>
        </w:tc>
        <w:tc>
          <w:tcPr>
            <w:tcW w:w="6210" w:type="dxa"/>
          </w:tcPr>
          <w:p w14:paraId="641FED21" w14:textId="3F0A3A8F" w:rsidR="00D2692D" w:rsidRPr="00416D01" w:rsidRDefault="00D2692D" w:rsidP="000C4BA0">
            <w:r w:rsidRPr="00CE4CE0">
              <w:t>Relationship from UnconventionalWells feature class to Unc_</w:t>
            </w:r>
            <w:r>
              <w:t>Waste</w:t>
            </w:r>
            <w:r w:rsidRPr="00CE4CE0">
              <w:t xml:space="preserve"> table</w:t>
            </w:r>
          </w:p>
        </w:tc>
      </w:tr>
      <w:tr w:rsidR="00156CD5" w:rsidRPr="00416D01" w14:paraId="1BD627A5" w14:textId="77777777" w:rsidTr="00584298">
        <w:trPr>
          <w:jc w:val="center"/>
        </w:trPr>
        <w:tc>
          <w:tcPr>
            <w:tcW w:w="250" w:type="dxa"/>
            <w:noWrap/>
            <w:tcMar>
              <w:left w:w="0" w:type="dxa"/>
              <w:right w:w="0" w:type="dxa"/>
            </w:tcMar>
          </w:tcPr>
          <w:p w14:paraId="1C2A8D00" w14:textId="77777777" w:rsidR="00156CD5" w:rsidRPr="00416D01" w:rsidRDefault="00156CD5" w:rsidP="000C4BA0">
            <w:pPr>
              <w:rPr>
                <w:noProof/>
              </w:rPr>
            </w:pPr>
            <w:r w:rsidRPr="00416D01">
              <w:rPr>
                <w:noProof/>
              </w:rPr>
              <w:drawing>
                <wp:inline distT="0" distB="0" distL="0" distR="0" wp14:anchorId="64DEB1F7" wp14:editId="39A2CFAE">
                  <wp:extent cx="109728" cy="109728"/>
                  <wp:effectExtent l="0" t="0" r="0" b="0"/>
                  <wp:docPr id="23" name="Picture 23" title="layer 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Generic16.png"/>
                          <pic:cNvPicPr/>
                        </pic:nvPicPr>
                        <pic:blipFill>
                          <a:blip r:embed="rId2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900" w:type="dxa"/>
            <w:gridSpan w:val="2"/>
            <w:noWrap/>
          </w:tcPr>
          <w:p w14:paraId="2770092D" w14:textId="77777777" w:rsidR="00156CD5" w:rsidRPr="00416D01" w:rsidRDefault="0013358B" w:rsidP="000C4BA0">
            <w:r w:rsidRPr="00416D01">
              <w:t xml:space="preserve">Pennsylvania </w:t>
            </w:r>
            <w:r w:rsidR="00156CD5" w:rsidRPr="00416D01">
              <w:t>Unconventional</w:t>
            </w:r>
            <w:r w:rsidRPr="00416D01">
              <w:t xml:space="preserve"> </w:t>
            </w:r>
            <w:r w:rsidR="00156CD5" w:rsidRPr="00416D01">
              <w:t>Wells.lyr</w:t>
            </w:r>
          </w:p>
        </w:tc>
        <w:tc>
          <w:tcPr>
            <w:tcW w:w="1440" w:type="dxa"/>
          </w:tcPr>
          <w:p w14:paraId="101CC477" w14:textId="77777777" w:rsidR="00156CD5" w:rsidRPr="00416D01" w:rsidRDefault="00156CD5" w:rsidP="000C4BA0">
            <w:r w:rsidRPr="00416D01">
              <w:t>ArcGIS Layer File</w:t>
            </w:r>
          </w:p>
        </w:tc>
        <w:tc>
          <w:tcPr>
            <w:tcW w:w="6210" w:type="dxa"/>
          </w:tcPr>
          <w:p w14:paraId="3AA9B6CA" w14:textId="7FDF43B3" w:rsidR="00156CD5" w:rsidRPr="00416D01" w:rsidRDefault="00156CD5" w:rsidP="000C4BA0">
            <w:r w:rsidRPr="00416D01">
              <w:t>Layer properties for symbolizing Unconventiona</w:t>
            </w:r>
            <w:r w:rsidR="00416D01">
              <w:t>l Wells feature class based on W</w:t>
            </w:r>
            <w:r w:rsidRPr="00416D01">
              <w:t xml:space="preserve">ell </w:t>
            </w:r>
            <w:r w:rsidR="00416D01">
              <w:t>Stage</w:t>
            </w:r>
          </w:p>
        </w:tc>
      </w:tr>
      <w:tr w:rsidR="00156CD5" w:rsidRPr="00416D01" w14:paraId="1DCDB205" w14:textId="77777777" w:rsidTr="00584298">
        <w:trPr>
          <w:jc w:val="center"/>
        </w:trPr>
        <w:tc>
          <w:tcPr>
            <w:tcW w:w="250" w:type="dxa"/>
            <w:noWrap/>
            <w:tcMar>
              <w:left w:w="0" w:type="dxa"/>
              <w:right w:w="0" w:type="dxa"/>
            </w:tcMar>
          </w:tcPr>
          <w:p w14:paraId="01BBAAA1" w14:textId="77777777" w:rsidR="00156CD5" w:rsidRPr="00416D01" w:rsidRDefault="00156CD5" w:rsidP="000C4BA0">
            <w:pPr>
              <w:rPr>
                <w:rFonts w:cstheme="minorHAnsi"/>
              </w:rPr>
            </w:pPr>
            <w:r w:rsidRPr="00416D01">
              <w:rPr>
                <w:noProof/>
              </w:rPr>
              <w:drawing>
                <wp:inline distT="0" distB="0" distL="0" distR="0" wp14:anchorId="0D99B475" wp14:editId="1445F353">
                  <wp:extent cx="109728" cy="109728"/>
                  <wp:effectExtent l="0" t="0" r="0" b="0"/>
                  <wp:docPr id="3" name="Picture 3" title="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obe.com/images/pdficon_smal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 cy="109728"/>
                          </a:xfrm>
                          <a:prstGeom prst="rect">
                            <a:avLst/>
                          </a:prstGeom>
                          <a:noFill/>
                          <a:ln>
                            <a:noFill/>
                          </a:ln>
                        </pic:spPr>
                      </pic:pic>
                    </a:graphicData>
                  </a:graphic>
                </wp:inline>
              </w:drawing>
            </w:r>
          </w:p>
        </w:tc>
        <w:tc>
          <w:tcPr>
            <w:tcW w:w="2900" w:type="dxa"/>
            <w:gridSpan w:val="2"/>
            <w:noWrap/>
          </w:tcPr>
          <w:p w14:paraId="178D931F" w14:textId="77777777" w:rsidR="00156CD5" w:rsidRPr="00416D01" w:rsidRDefault="00156CD5" w:rsidP="000C4BA0">
            <w:r w:rsidRPr="00416D01">
              <w:t>UnconventionalWells_Metadata.pdf</w:t>
            </w:r>
          </w:p>
        </w:tc>
        <w:tc>
          <w:tcPr>
            <w:tcW w:w="1440" w:type="dxa"/>
          </w:tcPr>
          <w:p w14:paraId="2D51BB52" w14:textId="77777777" w:rsidR="00156CD5" w:rsidRPr="00416D01" w:rsidRDefault="00156CD5" w:rsidP="000C4BA0">
            <w:r w:rsidRPr="00416D01">
              <w:t>PDF</w:t>
            </w:r>
          </w:p>
        </w:tc>
        <w:tc>
          <w:tcPr>
            <w:tcW w:w="6210" w:type="dxa"/>
          </w:tcPr>
          <w:p w14:paraId="338C05F7" w14:textId="77777777" w:rsidR="00156CD5" w:rsidRPr="00416D01" w:rsidRDefault="00156CD5" w:rsidP="000C4BA0">
            <w:r w:rsidRPr="00416D01">
              <w:t>Metadata Document (i.e. this document)</w:t>
            </w:r>
          </w:p>
        </w:tc>
      </w:tr>
      <w:tr w:rsidR="00156CD5" w:rsidRPr="00416D01" w14:paraId="2ADF19B4" w14:textId="77777777" w:rsidTr="00584298">
        <w:trPr>
          <w:jc w:val="center"/>
        </w:trPr>
        <w:tc>
          <w:tcPr>
            <w:tcW w:w="250" w:type="dxa"/>
            <w:noWrap/>
            <w:tcMar>
              <w:left w:w="0" w:type="dxa"/>
              <w:right w:w="0" w:type="dxa"/>
            </w:tcMar>
          </w:tcPr>
          <w:p w14:paraId="773322C2" w14:textId="77777777" w:rsidR="00156CD5" w:rsidRPr="00416D01" w:rsidRDefault="00156CD5" w:rsidP="000C4BA0">
            <w:pPr>
              <w:rPr>
                <w:noProof/>
              </w:rPr>
            </w:pPr>
            <w:r w:rsidRPr="00416D01">
              <w:rPr>
                <w:noProof/>
              </w:rPr>
              <w:drawing>
                <wp:inline distT="0" distB="0" distL="0" distR="0" wp14:anchorId="6434C0DB" wp14:editId="55EE0312">
                  <wp:extent cx="109728" cy="109728"/>
                  <wp:effectExtent l="0" t="0" r="0" b="0"/>
                  <wp:docPr id="26" name="Picture 26" title="m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Map_MXD_File16.png"/>
                          <pic:cNvPicPr/>
                        </pic:nvPicPr>
                        <pic:blipFill>
                          <a:blip r:embed="rId26">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900" w:type="dxa"/>
            <w:gridSpan w:val="2"/>
            <w:noWrap/>
          </w:tcPr>
          <w:p w14:paraId="7FC96E79" w14:textId="77777777" w:rsidR="00156CD5" w:rsidRPr="00416D01" w:rsidRDefault="00156CD5" w:rsidP="000C4BA0">
            <w:r w:rsidRPr="00416D01">
              <w:t>UnconventionalWellsPA</w:t>
            </w:r>
            <w:r w:rsidR="0013358B" w:rsidRPr="00416D01">
              <w:t>_YYYY_Q#</w:t>
            </w:r>
            <w:r w:rsidRPr="00416D01">
              <w:t>.mxd</w:t>
            </w:r>
          </w:p>
        </w:tc>
        <w:tc>
          <w:tcPr>
            <w:tcW w:w="1440" w:type="dxa"/>
          </w:tcPr>
          <w:p w14:paraId="6DA01DDA" w14:textId="100D4BB0" w:rsidR="00156CD5" w:rsidRPr="00416D01" w:rsidRDefault="00156CD5" w:rsidP="000C4BA0">
            <w:r w:rsidRPr="00416D01">
              <w:t>ArcGIS Map Document</w:t>
            </w:r>
          </w:p>
        </w:tc>
        <w:tc>
          <w:tcPr>
            <w:tcW w:w="6210" w:type="dxa"/>
          </w:tcPr>
          <w:p w14:paraId="32A624D0" w14:textId="06755BD1" w:rsidR="00156CD5" w:rsidRPr="00416D01" w:rsidRDefault="00D2692D" w:rsidP="000C4BA0">
            <w:r>
              <w:t xml:space="preserve">ArcGIS </w:t>
            </w:r>
            <w:r w:rsidR="00156CD5" w:rsidRPr="00416D01">
              <w:t xml:space="preserve">Map document that allows for quick searches of wells </w:t>
            </w:r>
            <w:r w:rsidR="00416D01">
              <w:t>using</w:t>
            </w:r>
            <w:r w:rsidR="00156CD5" w:rsidRPr="00416D01">
              <w:t xml:space="preserve"> relationship classes</w:t>
            </w:r>
          </w:p>
        </w:tc>
      </w:tr>
      <w:tr w:rsidR="00156CD5" w:rsidRPr="00416D01" w14:paraId="712928FC" w14:textId="77777777" w:rsidTr="00584298">
        <w:trPr>
          <w:jc w:val="center"/>
        </w:trPr>
        <w:tc>
          <w:tcPr>
            <w:tcW w:w="250" w:type="dxa"/>
            <w:noWrap/>
            <w:tcMar>
              <w:left w:w="0" w:type="dxa"/>
              <w:right w:w="0" w:type="dxa"/>
            </w:tcMar>
          </w:tcPr>
          <w:p w14:paraId="4BE9D592" w14:textId="77777777" w:rsidR="00156CD5" w:rsidRPr="00416D01" w:rsidRDefault="00156CD5" w:rsidP="000C4BA0">
            <w:pPr>
              <w:rPr>
                <w:noProof/>
              </w:rPr>
            </w:pPr>
            <w:r w:rsidRPr="00416D01">
              <w:rPr>
                <w:noProof/>
              </w:rPr>
              <w:drawing>
                <wp:inline distT="0" distB="0" distL="0" distR="0" wp14:anchorId="23D51BFC" wp14:editId="2B4C30BB">
                  <wp:extent cx="109728" cy="109728"/>
                  <wp:effectExtent l="0" t="0" r="0" b="0"/>
                  <wp:docPr id="27" name="Picture 27"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filePoint16.png"/>
                          <pic:cNvPicPr/>
                        </pic:nvPicPr>
                        <pic:blipFill>
                          <a:blip r:embed="rId27">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900" w:type="dxa"/>
            <w:gridSpan w:val="2"/>
            <w:noWrap/>
          </w:tcPr>
          <w:p w14:paraId="64B3314E" w14:textId="77777777" w:rsidR="00156CD5" w:rsidRPr="00416D01" w:rsidRDefault="00156CD5" w:rsidP="000C4BA0">
            <w:r w:rsidRPr="00416D01">
              <w:t>UnconventionalWellsPA_YYYY</w:t>
            </w:r>
            <w:r w:rsidR="0013358B" w:rsidRPr="00416D01">
              <w:t>_Q#.</w:t>
            </w:r>
            <w:r w:rsidRPr="00416D01">
              <w:t>shp</w:t>
            </w:r>
          </w:p>
        </w:tc>
        <w:tc>
          <w:tcPr>
            <w:tcW w:w="1440" w:type="dxa"/>
          </w:tcPr>
          <w:p w14:paraId="4977736C" w14:textId="77777777" w:rsidR="00156CD5" w:rsidRPr="00416D01" w:rsidRDefault="00156CD5" w:rsidP="000C4BA0">
            <w:r w:rsidRPr="00416D01">
              <w:t>Shapefile</w:t>
            </w:r>
          </w:p>
        </w:tc>
        <w:tc>
          <w:tcPr>
            <w:tcW w:w="6210" w:type="dxa"/>
          </w:tcPr>
          <w:p w14:paraId="0693DA44" w14:textId="77777777" w:rsidR="00156CD5" w:rsidRPr="00416D01" w:rsidRDefault="0013358B" w:rsidP="000C4BA0">
            <w:r w:rsidRPr="00416D01">
              <w:t>Point features in shapefile format that c</w:t>
            </w:r>
            <w:r w:rsidR="00156CD5" w:rsidRPr="00416D01">
              <w:t>orrespond to</w:t>
            </w:r>
            <w:r w:rsidRPr="00416D01">
              <w:t xml:space="preserve"> the</w:t>
            </w:r>
            <w:r w:rsidR="00156CD5" w:rsidRPr="00416D01">
              <w:t xml:space="preserve"> </w:t>
            </w:r>
            <w:r w:rsidR="00010C5B" w:rsidRPr="00416D01">
              <w:t xml:space="preserve">geodatabase </w:t>
            </w:r>
            <w:r w:rsidR="003D3E12" w:rsidRPr="00416D01">
              <w:t>Unc</w:t>
            </w:r>
            <w:r w:rsidRPr="00416D01">
              <w:t xml:space="preserve">onventional </w:t>
            </w:r>
            <w:r w:rsidR="00156CD5" w:rsidRPr="00416D01">
              <w:t>Wells</w:t>
            </w:r>
            <w:r w:rsidRPr="00416D01">
              <w:t xml:space="preserve"> feature class</w:t>
            </w:r>
          </w:p>
        </w:tc>
      </w:tr>
    </w:tbl>
    <w:p w14:paraId="531633EC" w14:textId="77777777" w:rsidR="00D63874" w:rsidRDefault="00D63874" w:rsidP="000C4BA0"/>
    <w:sectPr w:rsidR="00D63874" w:rsidSect="006A038D">
      <w:headerReference w:type="default" r:id="rId28"/>
      <w:footerReference w:type="default" r:id="rId2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62D0" w14:textId="77777777" w:rsidR="006810CD" w:rsidRDefault="006810CD" w:rsidP="000C4BA0">
      <w:r>
        <w:separator/>
      </w:r>
    </w:p>
  </w:endnote>
  <w:endnote w:type="continuationSeparator" w:id="0">
    <w:p w14:paraId="6D6E623D" w14:textId="77777777" w:rsidR="006810CD" w:rsidRDefault="006810CD" w:rsidP="000C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754456"/>
      <w:docPartObj>
        <w:docPartGallery w:val="Page Numbers (Bottom of Page)"/>
        <w:docPartUnique/>
      </w:docPartObj>
    </w:sdtPr>
    <w:sdtEndPr>
      <w:rPr>
        <w:noProof/>
      </w:rPr>
    </w:sdtEndPr>
    <w:sdtContent>
      <w:p w14:paraId="4542EA12" w14:textId="23ADC031" w:rsidR="000C4BA0" w:rsidRDefault="000C4BA0" w:rsidP="000C4BA0">
        <w:pPr>
          <w:pStyle w:val="Footer"/>
        </w:pPr>
        <w:r>
          <w:fldChar w:fldCharType="begin"/>
        </w:r>
        <w:r>
          <w:instrText xml:space="preserve"> PAGE   \* MERGEFORMAT </w:instrText>
        </w:r>
        <w:r>
          <w:fldChar w:fldCharType="separate"/>
        </w:r>
        <w:r w:rsidR="00292CEC">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F66" w14:textId="77777777" w:rsidR="006810CD" w:rsidRDefault="006810CD" w:rsidP="000C4BA0">
      <w:r>
        <w:separator/>
      </w:r>
    </w:p>
  </w:footnote>
  <w:footnote w:type="continuationSeparator" w:id="0">
    <w:p w14:paraId="7D4C3E64" w14:textId="77777777" w:rsidR="006810CD" w:rsidRDefault="006810CD" w:rsidP="000C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93CB" w14:textId="09EEA78D" w:rsidR="000C4BA0" w:rsidRPr="000C4BA0" w:rsidRDefault="000C4BA0" w:rsidP="000C4BA0">
    <w:pPr>
      <w:jc w:val="right"/>
      <w:rPr>
        <w:rFonts w:asciiTheme="minorHAnsi" w:hAnsiTheme="minorHAnsi"/>
        <w:sz w:val="20"/>
      </w:rPr>
    </w:pPr>
    <w:r>
      <w:rPr>
        <w:noProof/>
      </w:rPr>
      <w:drawing>
        <wp:anchor distT="0" distB="0" distL="114300" distR="114300" simplePos="0" relativeHeight="251658240" behindDoc="0" locked="0" layoutInCell="1" allowOverlap="1" wp14:anchorId="374B838F" wp14:editId="1342119C">
          <wp:simplePos x="0" y="0"/>
          <wp:positionH relativeFrom="margin">
            <wp:posOffset>-177165</wp:posOffset>
          </wp:positionH>
          <wp:positionV relativeFrom="margin">
            <wp:posOffset>-688340</wp:posOffset>
          </wp:positionV>
          <wp:extent cx="2340610" cy="505460"/>
          <wp:effectExtent l="0" t="0" r="0" b="0"/>
          <wp:wrapSquare wrapText="bothSides"/>
          <wp:docPr id="13" name="Picture 13" title="Carnegie Museum of Natural History Dinosa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mnh_logo-768x16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505460"/>
                  </a:xfrm>
                  <a:prstGeom prst="rect">
                    <a:avLst/>
                  </a:prstGeom>
                </pic:spPr>
              </pic:pic>
            </a:graphicData>
          </a:graphic>
          <wp14:sizeRelH relativeFrom="page">
            <wp14:pctWidth>0</wp14:pctWidth>
          </wp14:sizeRelH>
          <wp14:sizeRelV relativeFrom="page">
            <wp14:pctHeight>0</wp14:pctHeight>
          </wp14:sizeRelV>
        </wp:anchor>
      </w:drawing>
    </w:r>
    <w:r w:rsidRPr="000C4BA0">
      <w:rPr>
        <w:rFonts w:asciiTheme="minorHAnsi" w:hAnsiTheme="minorHAnsi"/>
        <w:sz w:val="20"/>
      </w:rPr>
      <w:t>PENNSYLVANIA UNCONVENTIONAL</w:t>
    </w:r>
  </w:p>
  <w:p w14:paraId="6DC8DA5D" w14:textId="7256E07A" w:rsidR="000C4BA0" w:rsidRPr="000C4BA0" w:rsidRDefault="000C4BA0" w:rsidP="000C4BA0">
    <w:pPr>
      <w:jc w:val="right"/>
      <w:rPr>
        <w:rFonts w:asciiTheme="minorHAnsi" w:hAnsiTheme="minorHAnsi"/>
        <w:sz w:val="20"/>
      </w:rPr>
    </w:pPr>
    <w:r w:rsidRPr="000C4BA0">
      <w:rPr>
        <w:rFonts w:asciiTheme="minorHAnsi" w:hAnsiTheme="minorHAnsi"/>
        <w:sz w:val="20"/>
      </w:rPr>
      <w:t>NATURAL GAS WELLS GEODATABASE</w:t>
    </w:r>
  </w:p>
  <w:p w14:paraId="4D6E194C" w14:textId="0099F606" w:rsidR="000C4BA0" w:rsidRPr="000C4BA0" w:rsidRDefault="000C4BA0" w:rsidP="000C4BA0">
    <w:pPr>
      <w:jc w:val="right"/>
      <w:rPr>
        <w:rFonts w:asciiTheme="minorHAnsi" w:hAnsiTheme="minorHAnsi"/>
        <w:sz w:val="20"/>
      </w:rPr>
    </w:pPr>
    <w:r w:rsidRPr="000C4BA0">
      <w:rPr>
        <w:rFonts w:asciiTheme="minorHAnsi" w:hAnsiTheme="minorHAnsi"/>
        <w:sz w:val="20"/>
      </w:rPr>
      <w:t>METADATA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CB"/>
    <w:multiLevelType w:val="multilevel"/>
    <w:tmpl w:val="8C5C27B4"/>
    <w:styleLink w:val="MyFavoriteStyl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F929CF"/>
    <w:multiLevelType w:val="hybridMultilevel"/>
    <w:tmpl w:val="A02E8A36"/>
    <w:lvl w:ilvl="0" w:tplc="00680A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1B7C2F"/>
    <w:multiLevelType w:val="hybridMultilevel"/>
    <w:tmpl w:val="CEB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7735B"/>
    <w:multiLevelType w:val="hybridMultilevel"/>
    <w:tmpl w:val="628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106C2"/>
    <w:multiLevelType w:val="hybridMultilevel"/>
    <w:tmpl w:val="F9C81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9D81C15"/>
    <w:multiLevelType w:val="hybridMultilevel"/>
    <w:tmpl w:val="29FA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C308C"/>
    <w:multiLevelType w:val="hybridMultilevel"/>
    <w:tmpl w:val="30C8E82A"/>
    <w:lvl w:ilvl="0" w:tplc="00680A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57485"/>
    <w:multiLevelType w:val="hybridMultilevel"/>
    <w:tmpl w:val="DB80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330F4"/>
    <w:multiLevelType w:val="hybridMultilevel"/>
    <w:tmpl w:val="5A2E1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8BA6FE4"/>
    <w:multiLevelType w:val="multilevel"/>
    <w:tmpl w:val="8C5C27B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105FBF"/>
    <w:multiLevelType w:val="multilevel"/>
    <w:tmpl w:val="8C5C27B4"/>
    <w:numStyleLink w:val="MyFavoriteStyle"/>
  </w:abstractNum>
  <w:abstractNum w:abstractNumId="11" w15:restartNumberingAfterBreak="0">
    <w:nsid w:val="71941DE7"/>
    <w:multiLevelType w:val="multilevel"/>
    <w:tmpl w:val="8C5C27B4"/>
    <w:numStyleLink w:val="MyFavoriteStyle"/>
  </w:abstractNum>
  <w:abstractNum w:abstractNumId="12" w15:restartNumberingAfterBreak="0">
    <w:nsid w:val="75CC662A"/>
    <w:multiLevelType w:val="hybridMultilevel"/>
    <w:tmpl w:val="5E9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945FC"/>
    <w:multiLevelType w:val="multilevel"/>
    <w:tmpl w:val="8C5C27B4"/>
    <w:numStyleLink w:val="MyFavoriteStyle"/>
  </w:abstractNum>
  <w:num w:numId="1">
    <w:abstractNumId w:val="0"/>
  </w:num>
  <w:num w:numId="2">
    <w:abstractNumId w:val="11"/>
  </w:num>
  <w:num w:numId="3">
    <w:abstractNumId w:val="13"/>
  </w:num>
  <w:num w:numId="4">
    <w:abstractNumId w:val="10"/>
  </w:num>
  <w:num w:numId="5">
    <w:abstractNumId w:val="9"/>
  </w:num>
  <w:num w:numId="6">
    <w:abstractNumId w:val="8"/>
  </w:num>
  <w:num w:numId="7">
    <w:abstractNumId w:val="1"/>
  </w:num>
  <w:num w:numId="8">
    <w:abstractNumId w:val="3"/>
  </w:num>
  <w:num w:numId="9">
    <w:abstractNumId w:val="4"/>
  </w:num>
  <w:num w:numId="10">
    <w:abstractNumId w:val="7"/>
  </w:num>
  <w:num w:numId="11">
    <w:abstractNumId w:val="5"/>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08"/>
    <w:rsid w:val="000046C5"/>
    <w:rsid w:val="00005568"/>
    <w:rsid w:val="00006BFC"/>
    <w:rsid w:val="00006F09"/>
    <w:rsid w:val="00007E7C"/>
    <w:rsid w:val="00010C5B"/>
    <w:rsid w:val="000122EC"/>
    <w:rsid w:val="000122FA"/>
    <w:rsid w:val="00014163"/>
    <w:rsid w:val="00030F0A"/>
    <w:rsid w:val="00031C90"/>
    <w:rsid w:val="000335D2"/>
    <w:rsid w:val="00042831"/>
    <w:rsid w:val="00043F64"/>
    <w:rsid w:val="00054F3C"/>
    <w:rsid w:val="00055293"/>
    <w:rsid w:val="00057B85"/>
    <w:rsid w:val="00062A2F"/>
    <w:rsid w:val="00070B2F"/>
    <w:rsid w:val="00070EAA"/>
    <w:rsid w:val="00070EC1"/>
    <w:rsid w:val="000810D0"/>
    <w:rsid w:val="000815C8"/>
    <w:rsid w:val="00083E0F"/>
    <w:rsid w:val="000916E2"/>
    <w:rsid w:val="00091A89"/>
    <w:rsid w:val="00095DF5"/>
    <w:rsid w:val="000C0192"/>
    <w:rsid w:val="000C45D4"/>
    <w:rsid w:val="000C4BA0"/>
    <w:rsid w:val="000C6341"/>
    <w:rsid w:val="000D368D"/>
    <w:rsid w:val="000E049E"/>
    <w:rsid w:val="000E4697"/>
    <w:rsid w:val="000E565E"/>
    <w:rsid w:val="000F2326"/>
    <w:rsid w:val="000F4ACF"/>
    <w:rsid w:val="000F5652"/>
    <w:rsid w:val="000F601C"/>
    <w:rsid w:val="000F66AE"/>
    <w:rsid w:val="00102A2A"/>
    <w:rsid w:val="00102AD3"/>
    <w:rsid w:val="0010766B"/>
    <w:rsid w:val="00131D22"/>
    <w:rsid w:val="0013358B"/>
    <w:rsid w:val="00142F6F"/>
    <w:rsid w:val="00146D0C"/>
    <w:rsid w:val="00147A2B"/>
    <w:rsid w:val="00156CD5"/>
    <w:rsid w:val="00163F8E"/>
    <w:rsid w:val="001679FA"/>
    <w:rsid w:val="00170E15"/>
    <w:rsid w:val="00171DD6"/>
    <w:rsid w:val="00175926"/>
    <w:rsid w:val="001847D4"/>
    <w:rsid w:val="00185F31"/>
    <w:rsid w:val="00190AC2"/>
    <w:rsid w:val="001911A3"/>
    <w:rsid w:val="0019461F"/>
    <w:rsid w:val="001A3D26"/>
    <w:rsid w:val="001A7D2E"/>
    <w:rsid w:val="001B1C9B"/>
    <w:rsid w:val="001B3AEC"/>
    <w:rsid w:val="001B5705"/>
    <w:rsid w:val="001D2AC9"/>
    <w:rsid w:val="001D6FA6"/>
    <w:rsid w:val="001D71A3"/>
    <w:rsid w:val="001E6625"/>
    <w:rsid w:val="00200DB0"/>
    <w:rsid w:val="00226D95"/>
    <w:rsid w:val="00235D2F"/>
    <w:rsid w:val="00236CEC"/>
    <w:rsid w:val="00254CB1"/>
    <w:rsid w:val="00263C5E"/>
    <w:rsid w:val="0026763B"/>
    <w:rsid w:val="00275E78"/>
    <w:rsid w:val="00283C55"/>
    <w:rsid w:val="00292CEC"/>
    <w:rsid w:val="00295209"/>
    <w:rsid w:val="00296CE9"/>
    <w:rsid w:val="00296D6A"/>
    <w:rsid w:val="002975EE"/>
    <w:rsid w:val="002A3355"/>
    <w:rsid w:val="002A5F88"/>
    <w:rsid w:val="002A6D6E"/>
    <w:rsid w:val="002B3F5C"/>
    <w:rsid w:val="002B5A6C"/>
    <w:rsid w:val="002C1E23"/>
    <w:rsid w:val="002C2B06"/>
    <w:rsid w:val="002C3726"/>
    <w:rsid w:val="002C6580"/>
    <w:rsid w:val="002C6A45"/>
    <w:rsid w:val="002C71CA"/>
    <w:rsid w:val="002D1CBC"/>
    <w:rsid w:val="002E00B0"/>
    <w:rsid w:val="00310D89"/>
    <w:rsid w:val="003139E9"/>
    <w:rsid w:val="00316B45"/>
    <w:rsid w:val="003245F9"/>
    <w:rsid w:val="00331564"/>
    <w:rsid w:val="00335FE8"/>
    <w:rsid w:val="0033770D"/>
    <w:rsid w:val="0034107B"/>
    <w:rsid w:val="003446BD"/>
    <w:rsid w:val="00351480"/>
    <w:rsid w:val="00356F35"/>
    <w:rsid w:val="00361FD0"/>
    <w:rsid w:val="00381DB8"/>
    <w:rsid w:val="00382739"/>
    <w:rsid w:val="00383D57"/>
    <w:rsid w:val="00393C51"/>
    <w:rsid w:val="00396EA5"/>
    <w:rsid w:val="003B09FF"/>
    <w:rsid w:val="003B4713"/>
    <w:rsid w:val="003B4B78"/>
    <w:rsid w:val="003B4DC3"/>
    <w:rsid w:val="003C3865"/>
    <w:rsid w:val="003C53FF"/>
    <w:rsid w:val="003D3E12"/>
    <w:rsid w:val="003D478A"/>
    <w:rsid w:val="003D78B7"/>
    <w:rsid w:val="003E0D8F"/>
    <w:rsid w:val="003E23EB"/>
    <w:rsid w:val="003E39A2"/>
    <w:rsid w:val="003E68C9"/>
    <w:rsid w:val="003E6C92"/>
    <w:rsid w:val="003E7AAC"/>
    <w:rsid w:val="003E7BC5"/>
    <w:rsid w:val="003F20FD"/>
    <w:rsid w:val="003F32AE"/>
    <w:rsid w:val="004031D9"/>
    <w:rsid w:val="004064BB"/>
    <w:rsid w:val="004074A4"/>
    <w:rsid w:val="00407B13"/>
    <w:rsid w:val="00413FF8"/>
    <w:rsid w:val="00416D01"/>
    <w:rsid w:val="00420965"/>
    <w:rsid w:val="00427B4F"/>
    <w:rsid w:val="00430782"/>
    <w:rsid w:val="004353AA"/>
    <w:rsid w:val="004440CE"/>
    <w:rsid w:val="00454756"/>
    <w:rsid w:val="004628AC"/>
    <w:rsid w:val="00463D61"/>
    <w:rsid w:val="00473385"/>
    <w:rsid w:val="004818AC"/>
    <w:rsid w:val="00481ECA"/>
    <w:rsid w:val="0048762A"/>
    <w:rsid w:val="00490C7A"/>
    <w:rsid w:val="004919CF"/>
    <w:rsid w:val="00493CFB"/>
    <w:rsid w:val="0049457C"/>
    <w:rsid w:val="004A07A7"/>
    <w:rsid w:val="004A16D0"/>
    <w:rsid w:val="004A2930"/>
    <w:rsid w:val="004A30AC"/>
    <w:rsid w:val="004A3E71"/>
    <w:rsid w:val="004A5564"/>
    <w:rsid w:val="004A6E5C"/>
    <w:rsid w:val="004A7FE6"/>
    <w:rsid w:val="004B4842"/>
    <w:rsid w:val="004C0229"/>
    <w:rsid w:val="004C0806"/>
    <w:rsid w:val="004C2423"/>
    <w:rsid w:val="004D0349"/>
    <w:rsid w:val="004D1E41"/>
    <w:rsid w:val="004D5E9D"/>
    <w:rsid w:val="004E11C1"/>
    <w:rsid w:val="004F0312"/>
    <w:rsid w:val="004F7095"/>
    <w:rsid w:val="005013D0"/>
    <w:rsid w:val="00511878"/>
    <w:rsid w:val="00516368"/>
    <w:rsid w:val="005357C6"/>
    <w:rsid w:val="00541DF9"/>
    <w:rsid w:val="0054493F"/>
    <w:rsid w:val="00552379"/>
    <w:rsid w:val="00554FF6"/>
    <w:rsid w:val="00563BE3"/>
    <w:rsid w:val="005661B6"/>
    <w:rsid w:val="00566865"/>
    <w:rsid w:val="005727AF"/>
    <w:rsid w:val="0057392D"/>
    <w:rsid w:val="0057516F"/>
    <w:rsid w:val="00577764"/>
    <w:rsid w:val="005779E0"/>
    <w:rsid w:val="00584298"/>
    <w:rsid w:val="005A2982"/>
    <w:rsid w:val="005A2CA2"/>
    <w:rsid w:val="005A3522"/>
    <w:rsid w:val="005B45CE"/>
    <w:rsid w:val="005B6B58"/>
    <w:rsid w:val="005B772C"/>
    <w:rsid w:val="005B7D0E"/>
    <w:rsid w:val="005B7DDA"/>
    <w:rsid w:val="005C2803"/>
    <w:rsid w:val="005C47F7"/>
    <w:rsid w:val="005C4F94"/>
    <w:rsid w:val="005C5576"/>
    <w:rsid w:val="005D3CA5"/>
    <w:rsid w:val="005E4C45"/>
    <w:rsid w:val="005E60E6"/>
    <w:rsid w:val="005F3E41"/>
    <w:rsid w:val="005F5028"/>
    <w:rsid w:val="00605454"/>
    <w:rsid w:val="00611D55"/>
    <w:rsid w:val="00615228"/>
    <w:rsid w:val="006158D1"/>
    <w:rsid w:val="006205C7"/>
    <w:rsid w:val="00626A54"/>
    <w:rsid w:val="00633CDB"/>
    <w:rsid w:val="00653A7B"/>
    <w:rsid w:val="00655149"/>
    <w:rsid w:val="006620BC"/>
    <w:rsid w:val="00675C53"/>
    <w:rsid w:val="00676928"/>
    <w:rsid w:val="006810CD"/>
    <w:rsid w:val="00692FB0"/>
    <w:rsid w:val="00693248"/>
    <w:rsid w:val="00694D86"/>
    <w:rsid w:val="00694F18"/>
    <w:rsid w:val="00697F13"/>
    <w:rsid w:val="006A038D"/>
    <w:rsid w:val="006A3B7E"/>
    <w:rsid w:val="006A3D66"/>
    <w:rsid w:val="006B271F"/>
    <w:rsid w:val="006B2740"/>
    <w:rsid w:val="006C17C8"/>
    <w:rsid w:val="006D139A"/>
    <w:rsid w:val="006D1794"/>
    <w:rsid w:val="006D2475"/>
    <w:rsid w:val="006D390C"/>
    <w:rsid w:val="006D5228"/>
    <w:rsid w:val="006D73BF"/>
    <w:rsid w:val="006E316E"/>
    <w:rsid w:val="006E36B5"/>
    <w:rsid w:val="006E425F"/>
    <w:rsid w:val="006E64B1"/>
    <w:rsid w:val="00702773"/>
    <w:rsid w:val="00703292"/>
    <w:rsid w:val="00707B7A"/>
    <w:rsid w:val="00707DEE"/>
    <w:rsid w:val="00711E4D"/>
    <w:rsid w:val="007129D6"/>
    <w:rsid w:val="007206B2"/>
    <w:rsid w:val="00721190"/>
    <w:rsid w:val="00731466"/>
    <w:rsid w:val="007318AD"/>
    <w:rsid w:val="00737262"/>
    <w:rsid w:val="00740D69"/>
    <w:rsid w:val="0074320C"/>
    <w:rsid w:val="00743247"/>
    <w:rsid w:val="00747AE3"/>
    <w:rsid w:val="00761837"/>
    <w:rsid w:val="007840ED"/>
    <w:rsid w:val="00792596"/>
    <w:rsid w:val="00792DE5"/>
    <w:rsid w:val="00795AF6"/>
    <w:rsid w:val="00795C4A"/>
    <w:rsid w:val="007A31E7"/>
    <w:rsid w:val="007B3017"/>
    <w:rsid w:val="007C4CA3"/>
    <w:rsid w:val="007F007A"/>
    <w:rsid w:val="007F0774"/>
    <w:rsid w:val="007F0A27"/>
    <w:rsid w:val="007F209F"/>
    <w:rsid w:val="007F2227"/>
    <w:rsid w:val="007F5729"/>
    <w:rsid w:val="007F757A"/>
    <w:rsid w:val="00807003"/>
    <w:rsid w:val="008073D7"/>
    <w:rsid w:val="008164ED"/>
    <w:rsid w:val="00816CF9"/>
    <w:rsid w:val="00822BDD"/>
    <w:rsid w:val="00826ABA"/>
    <w:rsid w:val="0082729E"/>
    <w:rsid w:val="008362DE"/>
    <w:rsid w:val="00846A1A"/>
    <w:rsid w:val="008527E9"/>
    <w:rsid w:val="00853A4E"/>
    <w:rsid w:val="00853A6D"/>
    <w:rsid w:val="00855064"/>
    <w:rsid w:val="00855971"/>
    <w:rsid w:val="00856645"/>
    <w:rsid w:val="008646AF"/>
    <w:rsid w:val="00865C0F"/>
    <w:rsid w:val="00873C63"/>
    <w:rsid w:val="00884D32"/>
    <w:rsid w:val="008942A7"/>
    <w:rsid w:val="008960B6"/>
    <w:rsid w:val="0089697E"/>
    <w:rsid w:val="008A38FA"/>
    <w:rsid w:val="008A731E"/>
    <w:rsid w:val="008A7478"/>
    <w:rsid w:val="008A7B13"/>
    <w:rsid w:val="008B3B1C"/>
    <w:rsid w:val="008B5DED"/>
    <w:rsid w:val="008C1D0C"/>
    <w:rsid w:val="008C4ED7"/>
    <w:rsid w:val="008C5871"/>
    <w:rsid w:val="008D4AA0"/>
    <w:rsid w:val="008E013D"/>
    <w:rsid w:val="008E3B54"/>
    <w:rsid w:val="008E58B3"/>
    <w:rsid w:val="008F0718"/>
    <w:rsid w:val="008F215F"/>
    <w:rsid w:val="008F290C"/>
    <w:rsid w:val="00900097"/>
    <w:rsid w:val="00905668"/>
    <w:rsid w:val="00905E29"/>
    <w:rsid w:val="00907E2F"/>
    <w:rsid w:val="00914010"/>
    <w:rsid w:val="009314E6"/>
    <w:rsid w:val="00932CDD"/>
    <w:rsid w:val="009379B4"/>
    <w:rsid w:val="00943A89"/>
    <w:rsid w:val="00945B00"/>
    <w:rsid w:val="00947FA6"/>
    <w:rsid w:val="009514E1"/>
    <w:rsid w:val="00953A0B"/>
    <w:rsid w:val="00954474"/>
    <w:rsid w:val="00964422"/>
    <w:rsid w:val="00965111"/>
    <w:rsid w:val="00971DEB"/>
    <w:rsid w:val="00976200"/>
    <w:rsid w:val="00980BF3"/>
    <w:rsid w:val="009837F7"/>
    <w:rsid w:val="009842B9"/>
    <w:rsid w:val="009866E8"/>
    <w:rsid w:val="009A15AA"/>
    <w:rsid w:val="009A1707"/>
    <w:rsid w:val="009A73FD"/>
    <w:rsid w:val="009B5BC2"/>
    <w:rsid w:val="009C44B6"/>
    <w:rsid w:val="009C5433"/>
    <w:rsid w:val="009E36A9"/>
    <w:rsid w:val="00A013CD"/>
    <w:rsid w:val="00A172BE"/>
    <w:rsid w:val="00A21503"/>
    <w:rsid w:val="00A253AC"/>
    <w:rsid w:val="00A44E71"/>
    <w:rsid w:val="00A4633F"/>
    <w:rsid w:val="00A47F0E"/>
    <w:rsid w:val="00A506C6"/>
    <w:rsid w:val="00A52F19"/>
    <w:rsid w:val="00A62A08"/>
    <w:rsid w:val="00A645ED"/>
    <w:rsid w:val="00A64888"/>
    <w:rsid w:val="00A655A3"/>
    <w:rsid w:val="00A70B85"/>
    <w:rsid w:val="00A7224C"/>
    <w:rsid w:val="00A74767"/>
    <w:rsid w:val="00A74E55"/>
    <w:rsid w:val="00A8542F"/>
    <w:rsid w:val="00A87467"/>
    <w:rsid w:val="00A9093D"/>
    <w:rsid w:val="00A94D19"/>
    <w:rsid w:val="00A96A17"/>
    <w:rsid w:val="00AA0894"/>
    <w:rsid w:val="00AA61F9"/>
    <w:rsid w:val="00AB00D0"/>
    <w:rsid w:val="00AB0A74"/>
    <w:rsid w:val="00AB7D8E"/>
    <w:rsid w:val="00AC23EE"/>
    <w:rsid w:val="00AC287B"/>
    <w:rsid w:val="00AC7D0A"/>
    <w:rsid w:val="00AD47A2"/>
    <w:rsid w:val="00AE56F4"/>
    <w:rsid w:val="00AF0E2F"/>
    <w:rsid w:val="00AF39D0"/>
    <w:rsid w:val="00AF7C34"/>
    <w:rsid w:val="00B03DDF"/>
    <w:rsid w:val="00B0581D"/>
    <w:rsid w:val="00B20C1C"/>
    <w:rsid w:val="00B377BB"/>
    <w:rsid w:val="00B47026"/>
    <w:rsid w:val="00B62F30"/>
    <w:rsid w:val="00B70C08"/>
    <w:rsid w:val="00B742F4"/>
    <w:rsid w:val="00B80C8D"/>
    <w:rsid w:val="00B87B27"/>
    <w:rsid w:val="00B9258C"/>
    <w:rsid w:val="00B92DAD"/>
    <w:rsid w:val="00BA44FB"/>
    <w:rsid w:val="00BB21DC"/>
    <w:rsid w:val="00BB6FC1"/>
    <w:rsid w:val="00BC01C2"/>
    <w:rsid w:val="00BC4BB4"/>
    <w:rsid w:val="00BC4CCB"/>
    <w:rsid w:val="00BC5690"/>
    <w:rsid w:val="00BD26F3"/>
    <w:rsid w:val="00BD4394"/>
    <w:rsid w:val="00BD7A3F"/>
    <w:rsid w:val="00BE1586"/>
    <w:rsid w:val="00BF03FB"/>
    <w:rsid w:val="00BF04B2"/>
    <w:rsid w:val="00BF4780"/>
    <w:rsid w:val="00C10AEA"/>
    <w:rsid w:val="00C13339"/>
    <w:rsid w:val="00C24AF2"/>
    <w:rsid w:val="00C34BD9"/>
    <w:rsid w:val="00C354B0"/>
    <w:rsid w:val="00C43A85"/>
    <w:rsid w:val="00C443C6"/>
    <w:rsid w:val="00C52385"/>
    <w:rsid w:val="00C536BE"/>
    <w:rsid w:val="00C5486D"/>
    <w:rsid w:val="00C56696"/>
    <w:rsid w:val="00C61DDA"/>
    <w:rsid w:val="00C62D6B"/>
    <w:rsid w:val="00C6485B"/>
    <w:rsid w:val="00C64DE1"/>
    <w:rsid w:val="00C65B91"/>
    <w:rsid w:val="00C67608"/>
    <w:rsid w:val="00C7021B"/>
    <w:rsid w:val="00C73820"/>
    <w:rsid w:val="00C8472A"/>
    <w:rsid w:val="00C85751"/>
    <w:rsid w:val="00C866D4"/>
    <w:rsid w:val="00C92163"/>
    <w:rsid w:val="00C92AEE"/>
    <w:rsid w:val="00C949F9"/>
    <w:rsid w:val="00C97235"/>
    <w:rsid w:val="00C97F42"/>
    <w:rsid w:val="00CA4D4A"/>
    <w:rsid w:val="00CB4AB6"/>
    <w:rsid w:val="00CB794F"/>
    <w:rsid w:val="00CC1EF9"/>
    <w:rsid w:val="00CD0966"/>
    <w:rsid w:val="00CD1132"/>
    <w:rsid w:val="00CD4C8B"/>
    <w:rsid w:val="00CD6AFC"/>
    <w:rsid w:val="00CD71A4"/>
    <w:rsid w:val="00CE05D8"/>
    <w:rsid w:val="00CF1CAD"/>
    <w:rsid w:val="00CF7A11"/>
    <w:rsid w:val="00D0027A"/>
    <w:rsid w:val="00D01C44"/>
    <w:rsid w:val="00D13CE2"/>
    <w:rsid w:val="00D15D13"/>
    <w:rsid w:val="00D15DA9"/>
    <w:rsid w:val="00D17C27"/>
    <w:rsid w:val="00D17ECD"/>
    <w:rsid w:val="00D25807"/>
    <w:rsid w:val="00D25ADD"/>
    <w:rsid w:val="00D2692D"/>
    <w:rsid w:val="00D26E72"/>
    <w:rsid w:val="00D333F1"/>
    <w:rsid w:val="00D33FD0"/>
    <w:rsid w:val="00D353C6"/>
    <w:rsid w:val="00D353F4"/>
    <w:rsid w:val="00D36478"/>
    <w:rsid w:val="00D42C48"/>
    <w:rsid w:val="00D43C27"/>
    <w:rsid w:val="00D440A5"/>
    <w:rsid w:val="00D540A9"/>
    <w:rsid w:val="00D63874"/>
    <w:rsid w:val="00D65D70"/>
    <w:rsid w:val="00D67C11"/>
    <w:rsid w:val="00D716E7"/>
    <w:rsid w:val="00D7172C"/>
    <w:rsid w:val="00D71DB0"/>
    <w:rsid w:val="00D72846"/>
    <w:rsid w:val="00D9265E"/>
    <w:rsid w:val="00D97674"/>
    <w:rsid w:val="00DA2344"/>
    <w:rsid w:val="00DB0EA7"/>
    <w:rsid w:val="00DB2348"/>
    <w:rsid w:val="00DB58CB"/>
    <w:rsid w:val="00DD1D2C"/>
    <w:rsid w:val="00DD5769"/>
    <w:rsid w:val="00DD6528"/>
    <w:rsid w:val="00DE5DB4"/>
    <w:rsid w:val="00DF0D20"/>
    <w:rsid w:val="00DF7C53"/>
    <w:rsid w:val="00E006C1"/>
    <w:rsid w:val="00E02EC8"/>
    <w:rsid w:val="00E11A8F"/>
    <w:rsid w:val="00E11E9C"/>
    <w:rsid w:val="00E22B02"/>
    <w:rsid w:val="00E35C07"/>
    <w:rsid w:val="00E42C2D"/>
    <w:rsid w:val="00E5126B"/>
    <w:rsid w:val="00E53D74"/>
    <w:rsid w:val="00E65B75"/>
    <w:rsid w:val="00E733BA"/>
    <w:rsid w:val="00E83120"/>
    <w:rsid w:val="00E84F10"/>
    <w:rsid w:val="00E94311"/>
    <w:rsid w:val="00E970D1"/>
    <w:rsid w:val="00EA6152"/>
    <w:rsid w:val="00EA65FC"/>
    <w:rsid w:val="00EB4E61"/>
    <w:rsid w:val="00EC25CC"/>
    <w:rsid w:val="00EC5B7D"/>
    <w:rsid w:val="00EC7A71"/>
    <w:rsid w:val="00EC7CEA"/>
    <w:rsid w:val="00F01B1F"/>
    <w:rsid w:val="00F202DD"/>
    <w:rsid w:val="00F27084"/>
    <w:rsid w:val="00F317DD"/>
    <w:rsid w:val="00F352D6"/>
    <w:rsid w:val="00F3637C"/>
    <w:rsid w:val="00F36DDC"/>
    <w:rsid w:val="00F402D9"/>
    <w:rsid w:val="00F407CA"/>
    <w:rsid w:val="00F42B12"/>
    <w:rsid w:val="00F44B69"/>
    <w:rsid w:val="00F467CD"/>
    <w:rsid w:val="00F527D4"/>
    <w:rsid w:val="00F54497"/>
    <w:rsid w:val="00F62664"/>
    <w:rsid w:val="00F654DF"/>
    <w:rsid w:val="00F65B70"/>
    <w:rsid w:val="00F67655"/>
    <w:rsid w:val="00F70043"/>
    <w:rsid w:val="00F95038"/>
    <w:rsid w:val="00FA1C70"/>
    <w:rsid w:val="00FA1D19"/>
    <w:rsid w:val="00FB0488"/>
    <w:rsid w:val="00FC205E"/>
    <w:rsid w:val="00FC381A"/>
    <w:rsid w:val="00FD1E19"/>
    <w:rsid w:val="00FD2511"/>
    <w:rsid w:val="00FD5987"/>
    <w:rsid w:val="00FE6328"/>
    <w:rsid w:val="00FE737A"/>
    <w:rsid w:val="00FF22FC"/>
    <w:rsid w:val="00FF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DE8BB"/>
  <w15:docId w15:val="{7C1E59A1-D974-4B13-BA7F-E0763926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A0"/>
    <w:pPr>
      <w:spacing w:after="0" w:line="240" w:lineRule="auto"/>
    </w:pPr>
    <w:rPr>
      <w:rFonts w:ascii="Times New Roman" w:hAnsi="Times New Roman"/>
      <w:sz w:val="21"/>
      <w:szCs w:val="24"/>
    </w:rPr>
  </w:style>
  <w:style w:type="paragraph" w:styleId="Heading1">
    <w:name w:val="heading 1"/>
    <w:basedOn w:val="Normal"/>
    <w:next w:val="Normal"/>
    <w:link w:val="Heading1Char"/>
    <w:uiPriority w:val="9"/>
    <w:qFormat/>
    <w:rsid w:val="000C4BA0"/>
    <w:pPr>
      <w:keepNext/>
      <w:keepLines/>
      <w:spacing w:before="240"/>
      <w:outlineLvl w:val="0"/>
    </w:pPr>
    <w:rPr>
      <w:rFonts w:asciiTheme="minorHAnsi" w:eastAsiaTheme="majorEastAsia" w:hAnsiTheme="minorHAnsi" w:cstheme="majorBidi"/>
      <w:color w:val="000000" w:themeColor="text1"/>
      <w:sz w:val="28"/>
      <w:szCs w:val="32"/>
    </w:rPr>
  </w:style>
  <w:style w:type="paragraph" w:styleId="Heading2">
    <w:name w:val="heading 2"/>
    <w:basedOn w:val="Normal"/>
    <w:next w:val="Normal"/>
    <w:link w:val="Heading2Char"/>
    <w:uiPriority w:val="9"/>
    <w:unhideWhenUsed/>
    <w:qFormat/>
    <w:rsid w:val="000C4BA0"/>
    <w:pPr>
      <w:keepNext/>
      <w:keepLines/>
      <w:spacing w:before="40"/>
      <w:outlineLvl w:val="1"/>
    </w:pPr>
    <w:rPr>
      <w:rFonts w:asciiTheme="minorHAnsi" w:eastAsiaTheme="majorEastAsia" w:hAnsiTheme="minorHAnsi" w:cstheme="majorBidi"/>
      <w:color w:val="000000" w:themeColor="text1"/>
      <w:sz w:val="22"/>
      <w:szCs w:val="26"/>
    </w:rPr>
  </w:style>
  <w:style w:type="paragraph" w:styleId="Heading3">
    <w:name w:val="heading 3"/>
    <w:basedOn w:val="Normal"/>
    <w:next w:val="Normal"/>
    <w:link w:val="Heading3Char"/>
    <w:uiPriority w:val="9"/>
    <w:unhideWhenUsed/>
    <w:qFormat/>
    <w:rsid w:val="00190AC2"/>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190AC2"/>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FavoriteStyle">
    <w:name w:val="My Favorite Style"/>
    <w:uiPriority w:val="99"/>
    <w:rsid w:val="00A62A08"/>
    <w:pPr>
      <w:numPr>
        <w:numId w:val="1"/>
      </w:numPr>
    </w:pPr>
  </w:style>
  <w:style w:type="paragraph" w:styleId="ListParagraph">
    <w:name w:val="List Paragraph"/>
    <w:basedOn w:val="Normal"/>
    <w:uiPriority w:val="34"/>
    <w:qFormat/>
    <w:rsid w:val="00A62A08"/>
    <w:pPr>
      <w:ind w:left="720"/>
      <w:contextualSpacing/>
    </w:pPr>
    <w:rPr>
      <w:rFonts w:cs="Times New Roman"/>
    </w:rPr>
  </w:style>
  <w:style w:type="character" w:styleId="Hyperlink">
    <w:name w:val="Hyperlink"/>
    <w:basedOn w:val="DefaultParagraphFont"/>
    <w:uiPriority w:val="99"/>
    <w:unhideWhenUsed/>
    <w:rsid w:val="00A62A08"/>
    <w:rPr>
      <w:color w:val="0000FF" w:themeColor="hyperlink"/>
      <w:u w:val="single"/>
    </w:rPr>
  </w:style>
  <w:style w:type="table" w:styleId="LightGrid-Accent1">
    <w:name w:val="Light Grid Accent 1"/>
    <w:basedOn w:val="TableNormal"/>
    <w:uiPriority w:val="62"/>
    <w:rsid w:val="00A62A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EC7CEA"/>
    <w:rPr>
      <w:color w:val="800080" w:themeColor="followedHyperlink"/>
      <w:u w:val="single"/>
    </w:rPr>
  </w:style>
  <w:style w:type="table" w:styleId="MediumShading1-Accent1">
    <w:name w:val="Medium Shading 1 Accent 1"/>
    <w:basedOn w:val="TableNormal"/>
    <w:uiPriority w:val="63"/>
    <w:rsid w:val="00DB0E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3637C"/>
    <w:pPr>
      <w:tabs>
        <w:tab w:val="center" w:pos="4680"/>
        <w:tab w:val="right" w:pos="9360"/>
      </w:tabs>
    </w:pPr>
  </w:style>
  <w:style w:type="character" w:customStyle="1" w:styleId="HeaderChar">
    <w:name w:val="Header Char"/>
    <w:basedOn w:val="DefaultParagraphFont"/>
    <w:link w:val="Header"/>
    <w:uiPriority w:val="99"/>
    <w:rsid w:val="00F3637C"/>
    <w:rPr>
      <w:rFonts w:ascii="Times New Roman" w:hAnsi="Times New Roman"/>
      <w:sz w:val="24"/>
      <w:szCs w:val="24"/>
    </w:rPr>
  </w:style>
  <w:style w:type="paragraph" w:styleId="Footer">
    <w:name w:val="footer"/>
    <w:basedOn w:val="Normal"/>
    <w:link w:val="FooterChar"/>
    <w:uiPriority w:val="99"/>
    <w:unhideWhenUsed/>
    <w:rsid w:val="00F3637C"/>
    <w:pPr>
      <w:tabs>
        <w:tab w:val="center" w:pos="4680"/>
        <w:tab w:val="right" w:pos="9360"/>
      </w:tabs>
    </w:pPr>
  </w:style>
  <w:style w:type="character" w:customStyle="1" w:styleId="FooterChar">
    <w:name w:val="Footer Char"/>
    <w:basedOn w:val="DefaultParagraphFont"/>
    <w:link w:val="Footer"/>
    <w:uiPriority w:val="99"/>
    <w:rsid w:val="00F3637C"/>
    <w:rPr>
      <w:rFonts w:ascii="Times New Roman" w:hAnsi="Times New Roman"/>
      <w:sz w:val="24"/>
      <w:szCs w:val="24"/>
    </w:rPr>
  </w:style>
  <w:style w:type="paragraph" w:styleId="BalloonText">
    <w:name w:val="Balloon Text"/>
    <w:basedOn w:val="Normal"/>
    <w:link w:val="BalloonTextChar"/>
    <w:uiPriority w:val="99"/>
    <w:semiHidden/>
    <w:unhideWhenUsed/>
    <w:rsid w:val="00F3637C"/>
    <w:rPr>
      <w:rFonts w:ascii="Tahoma" w:hAnsi="Tahoma" w:cs="Tahoma"/>
      <w:sz w:val="16"/>
      <w:szCs w:val="16"/>
    </w:rPr>
  </w:style>
  <w:style w:type="character" w:customStyle="1" w:styleId="BalloonTextChar">
    <w:name w:val="Balloon Text Char"/>
    <w:basedOn w:val="DefaultParagraphFont"/>
    <w:link w:val="BalloonText"/>
    <w:uiPriority w:val="99"/>
    <w:semiHidden/>
    <w:rsid w:val="00F3637C"/>
    <w:rPr>
      <w:rFonts w:ascii="Tahoma" w:hAnsi="Tahoma" w:cs="Tahoma"/>
      <w:sz w:val="16"/>
      <w:szCs w:val="16"/>
    </w:rPr>
  </w:style>
  <w:style w:type="character" w:styleId="CommentReference">
    <w:name w:val="annotation reference"/>
    <w:basedOn w:val="DefaultParagraphFont"/>
    <w:uiPriority w:val="99"/>
    <w:semiHidden/>
    <w:unhideWhenUsed/>
    <w:rsid w:val="00C10AEA"/>
    <w:rPr>
      <w:sz w:val="16"/>
      <w:szCs w:val="16"/>
    </w:rPr>
  </w:style>
  <w:style w:type="paragraph" w:styleId="CommentText">
    <w:name w:val="annotation text"/>
    <w:basedOn w:val="Normal"/>
    <w:link w:val="CommentTextChar"/>
    <w:uiPriority w:val="99"/>
    <w:semiHidden/>
    <w:unhideWhenUsed/>
    <w:rsid w:val="00C10AEA"/>
    <w:rPr>
      <w:sz w:val="20"/>
      <w:szCs w:val="20"/>
    </w:rPr>
  </w:style>
  <w:style w:type="character" w:customStyle="1" w:styleId="CommentTextChar">
    <w:name w:val="Comment Text Char"/>
    <w:basedOn w:val="DefaultParagraphFont"/>
    <w:link w:val="CommentText"/>
    <w:uiPriority w:val="99"/>
    <w:semiHidden/>
    <w:rsid w:val="00C10A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10AEA"/>
    <w:rPr>
      <w:b/>
      <w:bCs/>
    </w:rPr>
  </w:style>
  <w:style w:type="character" w:customStyle="1" w:styleId="CommentSubjectChar">
    <w:name w:val="Comment Subject Char"/>
    <w:basedOn w:val="CommentTextChar"/>
    <w:link w:val="CommentSubject"/>
    <w:uiPriority w:val="99"/>
    <w:semiHidden/>
    <w:rsid w:val="00C10AEA"/>
    <w:rPr>
      <w:rFonts w:ascii="Times New Roman" w:hAnsi="Times New Roman"/>
      <w:b/>
      <w:bCs/>
      <w:sz w:val="20"/>
      <w:szCs w:val="20"/>
    </w:rPr>
  </w:style>
  <w:style w:type="table" w:styleId="TableGrid">
    <w:name w:val="Table Grid"/>
    <w:basedOn w:val="TableNormal"/>
    <w:uiPriority w:val="59"/>
    <w:rsid w:val="00EB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4BA0"/>
    <w:rPr>
      <w:rFonts w:eastAsiaTheme="majorEastAsia" w:cstheme="majorBidi"/>
      <w:color w:val="000000" w:themeColor="text1"/>
      <w:sz w:val="28"/>
      <w:szCs w:val="32"/>
    </w:rPr>
  </w:style>
  <w:style w:type="character" w:customStyle="1" w:styleId="Heading2Char">
    <w:name w:val="Heading 2 Char"/>
    <w:basedOn w:val="DefaultParagraphFont"/>
    <w:link w:val="Heading2"/>
    <w:uiPriority w:val="9"/>
    <w:rsid w:val="000C4BA0"/>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190AC2"/>
    <w:rPr>
      <w:rFonts w:asciiTheme="majorHAnsi" w:eastAsiaTheme="majorEastAsia" w:hAnsiTheme="majorHAnsi" w:cstheme="majorBidi"/>
      <w:b/>
      <w:color w:val="000000" w:themeColor="text1"/>
      <w:sz w:val="21"/>
      <w:szCs w:val="24"/>
    </w:rPr>
  </w:style>
  <w:style w:type="character" w:customStyle="1" w:styleId="Heading4Char">
    <w:name w:val="Heading 4 Char"/>
    <w:basedOn w:val="DefaultParagraphFont"/>
    <w:link w:val="Heading4"/>
    <w:uiPriority w:val="9"/>
    <w:rsid w:val="00190AC2"/>
    <w:rPr>
      <w:rFonts w:asciiTheme="majorHAnsi" w:eastAsiaTheme="majorEastAsia" w:hAnsiTheme="majorHAnsi" w:cstheme="majorBidi"/>
      <w:i/>
      <w:iCs/>
      <w:color w:val="000000" w:themeColor="text1"/>
      <w:sz w:val="21"/>
      <w:szCs w:val="24"/>
    </w:rPr>
  </w:style>
  <w:style w:type="paragraph" w:styleId="Revision">
    <w:name w:val="Revision"/>
    <w:hidden/>
    <w:uiPriority w:val="99"/>
    <w:semiHidden/>
    <w:rsid w:val="008C4ED7"/>
    <w:pPr>
      <w:spacing w:after="0" w:line="240" w:lineRule="auto"/>
    </w:pPr>
    <w:rPr>
      <w:rFonts w:ascii="Times New Roman" w:hAnsi="Times New Roman"/>
      <w:sz w:val="21"/>
      <w:szCs w:val="24"/>
    </w:rPr>
  </w:style>
  <w:style w:type="paragraph" w:styleId="DocumentMap">
    <w:name w:val="Document Map"/>
    <w:basedOn w:val="Normal"/>
    <w:link w:val="DocumentMapChar"/>
    <w:uiPriority w:val="99"/>
    <w:semiHidden/>
    <w:unhideWhenUsed/>
    <w:rsid w:val="008C4ED7"/>
    <w:rPr>
      <w:rFonts w:cs="Times New Roman"/>
      <w:sz w:val="24"/>
    </w:rPr>
  </w:style>
  <w:style w:type="character" w:customStyle="1" w:styleId="DocumentMapChar">
    <w:name w:val="Document Map Char"/>
    <w:basedOn w:val="DefaultParagraphFont"/>
    <w:link w:val="DocumentMap"/>
    <w:uiPriority w:val="99"/>
    <w:semiHidden/>
    <w:rsid w:val="008C4E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836">
      <w:bodyDiv w:val="1"/>
      <w:marLeft w:val="0"/>
      <w:marRight w:val="0"/>
      <w:marTop w:val="0"/>
      <w:marBottom w:val="0"/>
      <w:divBdr>
        <w:top w:val="none" w:sz="0" w:space="0" w:color="auto"/>
        <w:left w:val="none" w:sz="0" w:space="0" w:color="auto"/>
        <w:bottom w:val="none" w:sz="0" w:space="0" w:color="auto"/>
        <w:right w:val="none" w:sz="0" w:space="0" w:color="auto"/>
      </w:divBdr>
    </w:div>
    <w:div w:id="131951396">
      <w:bodyDiv w:val="1"/>
      <w:marLeft w:val="0"/>
      <w:marRight w:val="0"/>
      <w:marTop w:val="0"/>
      <w:marBottom w:val="0"/>
      <w:divBdr>
        <w:top w:val="none" w:sz="0" w:space="0" w:color="auto"/>
        <w:left w:val="none" w:sz="0" w:space="0" w:color="auto"/>
        <w:bottom w:val="none" w:sz="0" w:space="0" w:color="auto"/>
        <w:right w:val="none" w:sz="0" w:space="0" w:color="auto"/>
      </w:divBdr>
    </w:div>
    <w:div w:id="220756471">
      <w:bodyDiv w:val="1"/>
      <w:marLeft w:val="0"/>
      <w:marRight w:val="0"/>
      <w:marTop w:val="0"/>
      <w:marBottom w:val="0"/>
      <w:divBdr>
        <w:top w:val="none" w:sz="0" w:space="0" w:color="auto"/>
        <w:left w:val="none" w:sz="0" w:space="0" w:color="auto"/>
        <w:bottom w:val="none" w:sz="0" w:space="0" w:color="auto"/>
        <w:right w:val="none" w:sz="0" w:space="0" w:color="auto"/>
      </w:divBdr>
    </w:div>
    <w:div w:id="222984119">
      <w:bodyDiv w:val="1"/>
      <w:marLeft w:val="0"/>
      <w:marRight w:val="0"/>
      <w:marTop w:val="0"/>
      <w:marBottom w:val="0"/>
      <w:divBdr>
        <w:top w:val="none" w:sz="0" w:space="0" w:color="auto"/>
        <w:left w:val="none" w:sz="0" w:space="0" w:color="auto"/>
        <w:bottom w:val="none" w:sz="0" w:space="0" w:color="auto"/>
        <w:right w:val="none" w:sz="0" w:space="0" w:color="auto"/>
      </w:divBdr>
    </w:div>
    <w:div w:id="278534861">
      <w:bodyDiv w:val="1"/>
      <w:marLeft w:val="0"/>
      <w:marRight w:val="0"/>
      <w:marTop w:val="0"/>
      <w:marBottom w:val="0"/>
      <w:divBdr>
        <w:top w:val="none" w:sz="0" w:space="0" w:color="auto"/>
        <w:left w:val="none" w:sz="0" w:space="0" w:color="auto"/>
        <w:bottom w:val="none" w:sz="0" w:space="0" w:color="auto"/>
        <w:right w:val="none" w:sz="0" w:space="0" w:color="auto"/>
      </w:divBdr>
    </w:div>
    <w:div w:id="377516351">
      <w:bodyDiv w:val="1"/>
      <w:marLeft w:val="0"/>
      <w:marRight w:val="0"/>
      <w:marTop w:val="0"/>
      <w:marBottom w:val="0"/>
      <w:divBdr>
        <w:top w:val="none" w:sz="0" w:space="0" w:color="auto"/>
        <w:left w:val="none" w:sz="0" w:space="0" w:color="auto"/>
        <w:bottom w:val="none" w:sz="0" w:space="0" w:color="auto"/>
        <w:right w:val="none" w:sz="0" w:space="0" w:color="auto"/>
      </w:divBdr>
    </w:div>
    <w:div w:id="424806304">
      <w:bodyDiv w:val="1"/>
      <w:marLeft w:val="0"/>
      <w:marRight w:val="0"/>
      <w:marTop w:val="0"/>
      <w:marBottom w:val="0"/>
      <w:divBdr>
        <w:top w:val="none" w:sz="0" w:space="0" w:color="auto"/>
        <w:left w:val="none" w:sz="0" w:space="0" w:color="auto"/>
        <w:bottom w:val="none" w:sz="0" w:space="0" w:color="auto"/>
        <w:right w:val="none" w:sz="0" w:space="0" w:color="auto"/>
      </w:divBdr>
    </w:div>
    <w:div w:id="491410193">
      <w:bodyDiv w:val="1"/>
      <w:marLeft w:val="0"/>
      <w:marRight w:val="0"/>
      <w:marTop w:val="0"/>
      <w:marBottom w:val="0"/>
      <w:divBdr>
        <w:top w:val="none" w:sz="0" w:space="0" w:color="auto"/>
        <w:left w:val="none" w:sz="0" w:space="0" w:color="auto"/>
        <w:bottom w:val="none" w:sz="0" w:space="0" w:color="auto"/>
        <w:right w:val="none" w:sz="0" w:space="0" w:color="auto"/>
      </w:divBdr>
    </w:div>
    <w:div w:id="640228893">
      <w:bodyDiv w:val="1"/>
      <w:marLeft w:val="0"/>
      <w:marRight w:val="0"/>
      <w:marTop w:val="0"/>
      <w:marBottom w:val="0"/>
      <w:divBdr>
        <w:top w:val="none" w:sz="0" w:space="0" w:color="auto"/>
        <w:left w:val="none" w:sz="0" w:space="0" w:color="auto"/>
        <w:bottom w:val="none" w:sz="0" w:space="0" w:color="auto"/>
        <w:right w:val="none" w:sz="0" w:space="0" w:color="auto"/>
      </w:divBdr>
    </w:div>
    <w:div w:id="672950680">
      <w:bodyDiv w:val="1"/>
      <w:marLeft w:val="0"/>
      <w:marRight w:val="0"/>
      <w:marTop w:val="0"/>
      <w:marBottom w:val="0"/>
      <w:divBdr>
        <w:top w:val="none" w:sz="0" w:space="0" w:color="auto"/>
        <w:left w:val="none" w:sz="0" w:space="0" w:color="auto"/>
        <w:bottom w:val="none" w:sz="0" w:space="0" w:color="auto"/>
        <w:right w:val="none" w:sz="0" w:space="0" w:color="auto"/>
      </w:divBdr>
    </w:div>
    <w:div w:id="743381393">
      <w:bodyDiv w:val="1"/>
      <w:marLeft w:val="0"/>
      <w:marRight w:val="0"/>
      <w:marTop w:val="0"/>
      <w:marBottom w:val="0"/>
      <w:divBdr>
        <w:top w:val="none" w:sz="0" w:space="0" w:color="auto"/>
        <w:left w:val="none" w:sz="0" w:space="0" w:color="auto"/>
        <w:bottom w:val="none" w:sz="0" w:space="0" w:color="auto"/>
        <w:right w:val="none" w:sz="0" w:space="0" w:color="auto"/>
      </w:divBdr>
    </w:div>
    <w:div w:id="754666014">
      <w:bodyDiv w:val="1"/>
      <w:marLeft w:val="0"/>
      <w:marRight w:val="0"/>
      <w:marTop w:val="0"/>
      <w:marBottom w:val="0"/>
      <w:divBdr>
        <w:top w:val="none" w:sz="0" w:space="0" w:color="auto"/>
        <w:left w:val="none" w:sz="0" w:space="0" w:color="auto"/>
        <w:bottom w:val="none" w:sz="0" w:space="0" w:color="auto"/>
        <w:right w:val="none" w:sz="0" w:space="0" w:color="auto"/>
      </w:divBdr>
    </w:div>
    <w:div w:id="797261372">
      <w:bodyDiv w:val="1"/>
      <w:marLeft w:val="0"/>
      <w:marRight w:val="0"/>
      <w:marTop w:val="0"/>
      <w:marBottom w:val="0"/>
      <w:divBdr>
        <w:top w:val="none" w:sz="0" w:space="0" w:color="auto"/>
        <w:left w:val="none" w:sz="0" w:space="0" w:color="auto"/>
        <w:bottom w:val="none" w:sz="0" w:space="0" w:color="auto"/>
        <w:right w:val="none" w:sz="0" w:space="0" w:color="auto"/>
      </w:divBdr>
    </w:div>
    <w:div w:id="805314047">
      <w:bodyDiv w:val="1"/>
      <w:marLeft w:val="0"/>
      <w:marRight w:val="0"/>
      <w:marTop w:val="0"/>
      <w:marBottom w:val="0"/>
      <w:divBdr>
        <w:top w:val="none" w:sz="0" w:space="0" w:color="auto"/>
        <w:left w:val="none" w:sz="0" w:space="0" w:color="auto"/>
        <w:bottom w:val="none" w:sz="0" w:space="0" w:color="auto"/>
        <w:right w:val="none" w:sz="0" w:space="0" w:color="auto"/>
      </w:divBdr>
    </w:div>
    <w:div w:id="806557164">
      <w:bodyDiv w:val="1"/>
      <w:marLeft w:val="0"/>
      <w:marRight w:val="0"/>
      <w:marTop w:val="0"/>
      <w:marBottom w:val="0"/>
      <w:divBdr>
        <w:top w:val="none" w:sz="0" w:space="0" w:color="auto"/>
        <w:left w:val="none" w:sz="0" w:space="0" w:color="auto"/>
        <w:bottom w:val="none" w:sz="0" w:space="0" w:color="auto"/>
        <w:right w:val="none" w:sz="0" w:space="0" w:color="auto"/>
      </w:divBdr>
    </w:div>
    <w:div w:id="864438121">
      <w:bodyDiv w:val="1"/>
      <w:marLeft w:val="0"/>
      <w:marRight w:val="0"/>
      <w:marTop w:val="0"/>
      <w:marBottom w:val="0"/>
      <w:divBdr>
        <w:top w:val="none" w:sz="0" w:space="0" w:color="auto"/>
        <w:left w:val="none" w:sz="0" w:space="0" w:color="auto"/>
        <w:bottom w:val="none" w:sz="0" w:space="0" w:color="auto"/>
        <w:right w:val="none" w:sz="0" w:space="0" w:color="auto"/>
      </w:divBdr>
    </w:div>
    <w:div w:id="897520289">
      <w:bodyDiv w:val="1"/>
      <w:marLeft w:val="0"/>
      <w:marRight w:val="0"/>
      <w:marTop w:val="0"/>
      <w:marBottom w:val="0"/>
      <w:divBdr>
        <w:top w:val="none" w:sz="0" w:space="0" w:color="auto"/>
        <w:left w:val="none" w:sz="0" w:space="0" w:color="auto"/>
        <w:bottom w:val="none" w:sz="0" w:space="0" w:color="auto"/>
        <w:right w:val="none" w:sz="0" w:space="0" w:color="auto"/>
      </w:divBdr>
    </w:div>
    <w:div w:id="899366984">
      <w:bodyDiv w:val="1"/>
      <w:marLeft w:val="0"/>
      <w:marRight w:val="0"/>
      <w:marTop w:val="0"/>
      <w:marBottom w:val="0"/>
      <w:divBdr>
        <w:top w:val="none" w:sz="0" w:space="0" w:color="auto"/>
        <w:left w:val="none" w:sz="0" w:space="0" w:color="auto"/>
        <w:bottom w:val="none" w:sz="0" w:space="0" w:color="auto"/>
        <w:right w:val="none" w:sz="0" w:space="0" w:color="auto"/>
      </w:divBdr>
    </w:div>
    <w:div w:id="1116679045">
      <w:bodyDiv w:val="1"/>
      <w:marLeft w:val="0"/>
      <w:marRight w:val="0"/>
      <w:marTop w:val="0"/>
      <w:marBottom w:val="0"/>
      <w:divBdr>
        <w:top w:val="none" w:sz="0" w:space="0" w:color="auto"/>
        <w:left w:val="none" w:sz="0" w:space="0" w:color="auto"/>
        <w:bottom w:val="none" w:sz="0" w:space="0" w:color="auto"/>
        <w:right w:val="none" w:sz="0" w:space="0" w:color="auto"/>
      </w:divBdr>
    </w:div>
    <w:div w:id="1125081040">
      <w:bodyDiv w:val="1"/>
      <w:marLeft w:val="0"/>
      <w:marRight w:val="0"/>
      <w:marTop w:val="0"/>
      <w:marBottom w:val="0"/>
      <w:divBdr>
        <w:top w:val="none" w:sz="0" w:space="0" w:color="auto"/>
        <w:left w:val="none" w:sz="0" w:space="0" w:color="auto"/>
        <w:bottom w:val="none" w:sz="0" w:space="0" w:color="auto"/>
        <w:right w:val="none" w:sz="0" w:space="0" w:color="auto"/>
      </w:divBdr>
    </w:div>
    <w:div w:id="1230456204">
      <w:bodyDiv w:val="1"/>
      <w:marLeft w:val="0"/>
      <w:marRight w:val="0"/>
      <w:marTop w:val="0"/>
      <w:marBottom w:val="0"/>
      <w:divBdr>
        <w:top w:val="none" w:sz="0" w:space="0" w:color="auto"/>
        <w:left w:val="none" w:sz="0" w:space="0" w:color="auto"/>
        <w:bottom w:val="none" w:sz="0" w:space="0" w:color="auto"/>
        <w:right w:val="none" w:sz="0" w:space="0" w:color="auto"/>
      </w:divBdr>
    </w:div>
    <w:div w:id="1255938497">
      <w:bodyDiv w:val="1"/>
      <w:marLeft w:val="0"/>
      <w:marRight w:val="0"/>
      <w:marTop w:val="0"/>
      <w:marBottom w:val="0"/>
      <w:divBdr>
        <w:top w:val="none" w:sz="0" w:space="0" w:color="auto"/>
        <w:left w:val="none" w:sz="0" w:space="0" w:color="auto"/>
        <w:bottom w:val="none" w:sz="0" w:space="0" w:color="auto"/>
        <w:right w:val="none" w:sz="0" w:space="0" w:color="auto"/>
      </w:divBdr>
    </w:div>
    <w:div w:id="1389835895">
      <w:bodyDiv w:val="1"/>
      <w:marLeft w:val="0"/>
      <w:marRight w:val="0"/>
      <w:marTop w:val="0"/>
      <w:marBottom w:val="0"/>
      <w:divBdr>
        <w:top w:val="none" w:sz="0" w:space="0" w:color="auto"/>
        <w:left w:val="none" w:sz="0" w:space="0" w:color="auto"/>
        <w:bottom w:val="none" w:sz="0" w:space="0" w:color="auto"/>
        <w:right w:val="none" w:sz="0" w:space="0" w:color="auto"/>
      </w:divBdr>
    </w:div>
    <w:div w:id="1392460512">
      <w:bodyDiv w:val="1"/>
      <w:marLeft w:val="0"/>
      <w:marRight w:val="0"/>
      <w:marTop w:val="0"/>
      <w:marBottom w:val="0"/>
      <w:divBdr>
        <w:top w:val="none" w:sz="0" w:space="0" w:color="auto"/>
        <w:left w:val="none" w:sz="0" w:space="0" w:color="auto"/>
        <w:bottom w:val="none" w:sz="0" w:space="0" w:color="auto"/>
        <w:right w:val="none" w:sz="0" w:space="0" w:color="auto"/>
      </w:divBdr>
    </w:div>
    <w:div w:id="1402017983">
      <w:bodyDiv w:val="1"/>
      <w:marLeft w:val="0"/>
      <w:marRight w:val="0"/>
      <w:marTop w:val="0"/>
      <w:marBottom w:val="0"/>
      <w:divBdr>
        <w:top w:val="none" w:sz="0" w:space="0" w:color="auto"/>
        <w:left w:val="none" w:sz="0" w:space="0" w:color="auto"/>
        <w:bottom w:val="none" w:sz="0" w:space="0" w:color="auto"/>
        <w:right w:val="none" w:sz="0" w:space="0" w:color="auto"/>
      </w:divBdr>
    </w:div>
    <w:div w:id="1471744705">
      <w:bodyDiv w:val="1"/>
      <w:marLeft w:val="0"/>
      <w:marRight w:val="0"/>
      <w:marTop w:val="0"/>
      <w:marBottom w:val="0"/>
      <w:divBdr>
        <w:top w:val="none" w:sz="0" w:space="0" w:color="auto"/>
        <w:left w:val="none" w:sz="0" w:space="0" w:color="auto"/>
        <w:bottom w:val="none" w:sz="0" w:space="0" w:color="auto"/>
        <w:right w:val="none" w:sz="0" w:space="0" w:color="auto"/>
      </w:divBdr>
    </w:div>
    <w:div w:id="1564558453">
      <w:bodyDiv w:val="1"/>
      <w:marLeft w:val="0"/>
      <w:marRight w:val="0"/>
      <w:marTop w:val="0"/>
      <w:marBottom w:val="0"/>
      <w:divBdr>
        <w:top w:val="none" w:sz="0" w:space="0" w:color="auto"/>
        <w:left w:val="none" w:sz="0" w:space="0" w:color="auto"/>
        <w:bottom w:val="none" w:sz="0" w:space="0" w:color="auto"/>
        <w:right w:val="none" w:sz="0" w:space="0" w:color="auto"/>
      </w:divBdr>
    </w:div>
    <w:div w:id="1713531779">
      <w:bodyDiv w:val="1"/>
      <w:marLeft w:val="0"/>
      <w:marRight w:val="0"/>
      <w:marTop w:val="0"/>
      <w:marBottom w:val="0"/>
      <w:divBdr>
        <w:top w:val="none" w:sz="0" w:space="0" w:color="auto"/>
        <w:left w:val="none" w:sz="0" w:space="0" w:color="auto"/>
        <w:bottom w:val="none" w:sz="0" w:space="0" w:color="auto"/>
        <w:right w:val="none" w:sz="0" w:space="0" w:color="auto"/>
      </w:divBdr>
    </w:div>
    <w:div w:id="1759445487">
      <w:bodyDiv w:val="1"/>
      <w:marLeft w:val="0"/>
      <w:marRight w:val="0"/>
      <w:marTop w:val="0"/>
      <w:marBottom w:val="0"/>
      <w:divBdr>
        <w:top w:val="none" w:sz="0" w:space="0" w:color="auto"/>
        <w:left w:val="none" w:sz="0" w:space="0" w:color="auto"/>
        <w:bottom w:val="none" w:sz="0" w:space="0" w:color="auto"/>
        <w:right w:val="none" w:sz="0" w:space="0" w:color="auto"/>
      </w:divBdr>
    </w:div>
    <w:div w:id="1770201874">
      <w:bodyDiv w:val="1"/>
      <w:marLeft w:val="0"/>
      <w:marRight w:val="0"/>
      <w:marTop w:val="0"/>
      <w:marBottom w:val="0"/>
      <w:divBdr>
        <w:top w:val="none" w:sz="0" w:space="0" w:color="auto"/>
        <w:left w:val="none" w:sz="0" w:space="0" w:color="auto"/>
        <w:bottom w:val="none" w:sz="0" w:space="0" w:color="auto"/>
        <w:right w:val="none" w:sz="0" w:space="0" w:color="auto"/>
      </w:divBdr>
    </w:div>
    <w:div w:id="1821578690">
      <w:bodyDiv w:val="1"/>
      <w:marLeft w:val="0"/>
      <w:marRight w:val="0"/>
      <w:marTop w:val="0"/>
      <w:marBottom w:val="0"/>
      <w:divBdr>
        <w:top w:val="none" w:sz="0" w:space="0" w:color="auto"/>
        <w:left w:val="none" w:sz="0" w:space="0" w:color="auto"/>
        <w:bottom w:val="none" w:sz="0" w:space="0" w:color="auto"/>
        <w:right w:val="none" w:sz="0" w:space="0" w:color="auto"/>
      </w:divBdr>
    </w:div>
    <w:div w:id="1879512454">
      <w:bodyDiv w:val="1"/>
      <w:marLeft w:val="0"/>
      <w:marRight w:val="0"/>
      <w:marTop w:val="0"/>
      <w:marBottom w:val="0"/>
      <w:divBdr>
        <w:top w:val="none" w:sz="0" w:space="0" w:color="auto"/>
        <w:left w:val="none" w:sz="0" w:space="0" w:color="auto"/>
        <w:bottom w:val="none" w:sz="0" w:space="0" w:color="auto"/>
        <w:right w:val="none" w:sz="0" w:space="0" w:color="auto"/>
      </w:divBdr>
    </w:div>
    <w:div w:id="2093113346">
      <w:bodyDiv w:val="1"/>
      <w:marLeft w:val="0"/>
      <w:marRight w:val="0"/>
      <w:marTop w:val="0"/>
      <w:marBottom w:val="0"/>
      <w:divBdr>
        <w:top w:val="none" w:sz="0" w:space="0" w:color="auto"/>
        <w:left w:val="none" w:sz="0" w:space="0" w:color="auto"/>
        <w:bottom w:val="none" w:sz="0" w:space="0" w:color="auto"/>
        <w:right w:val="none" w:sz="0" w:space="0" w:color="auto"/>
      </w:divBdr>
    </w:div>
    <w:div w:id="21410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state.pa.us/portal/server.pt/community/oil_and_gas_reports/20297" TargetMode="External"/><Relationship Id="rId13" Type="http://schemas.openxmlformats.org/officeDocument/2006/relationships/hyperlink" Target="http://www.ihs.com/products/oil-gas-information/training/reference-materials.aspx?tid=t5"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WhitacreJ@CarnegieMNH.org"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depreportingservices.state.pa.us/ReportServer/Pages/ReportViewer.aspx?/PUC/PUC_Interactive_Web"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da.psu.edu/"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portal.state.pa.us/portal/server.pt/community/oil_and_gas_reports/20297" TargetMode="External"/><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hyperlink" Target="http://www.portal.state.pa.us/portal/server.pt/community/act_13/20789"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oilandgasreporting.state.pa.us/publicreports/Modules/DataExports/DataExports.aspx" TargetMode="External"/><Relationship Id="rId14" Type="http://schemas.openxmlformats.org/officeDocument/2006/relationships/hyperlink" Target="http://en.wikipedia.org/wiki/API_well_number"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Pen13</b:Tag>
    <b:SourceType>InternetSite</b:SourceType>
    <b:Guid>{BDE4A367-5C90-4EE8-B232-A69E18188497}</b:Guid>
    <b:Title>Oil and Gas Reports</b:Title>
    <b:Year>2013</b:Year>
    <b:Author>
      <b:Author>
        <b:Corporate>Pennsylvania Department of Environmental Protection</b:Corporate>
      </b:Author>
    </b:Author>
    <b:InternetSiteTitle>Office of Oil and Gas Management</b:InternetSiteTitle>
    <b:Month>August</b:Month>
    <b:Day>6</b:Day>
    <b:URL>http://www.portal.state.pa.us/portal/server.pt/community/oil_and_gas_reports/20297</b:URL>
    <b:YearAccessed>2013</b:YearAccessed>
    <b:MonthAccessed>August</b:MonthAccessed>
    <b:DayAccessed>6</b:DayAccessed>
    <b:Medium>Web site</b:Medium>
    <b:RefOrder>1</b:RefOrder>
  </b:Source>
</b:Sources>
</file>

<file path=customXml/itemProps1.xml><?xml version="1.0" encoding="utf-8"?>
<ds:datastoreItem xmlns:ds="http://schemas.openxmlformats.org/officeDocument/2006/customXml" ds:itemID="{4ABC2318-5D3A-4FC5-9DAB-136B4934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8667</Words>
  <Characters>49403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Carnegie Museums of Pittsburgh</Company>
  <LinksUpToDate>false</LinksUpToDate>
  <CharactersWithSpaces>57955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Whitacre, James</dc:creator>
  <cp:lastModifiedBy>Slyder, Jacob</cp:lastModifiedBy>
  <cp:revision>3</cp:revision>
  <cp:lastPrinted>2014-05-14T20:12:00Z</cp:lastPrinted>
  <dcterms:created xsi:type="dcterms:W3CDTF">2017-07-20T13:08:00Z</dcterms:created>
  <dcterms:modified xsi:type="dcterms:W3CDTF">2017-08-25T19:10:00Z</dcterms:modified>
</cp:coreProperties>
</file>